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text" w:tblpX="-2551" w:tblpY="-1417"/>
        <w:tblOverlap w:val="never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685"/>
        <w:gridCol w:w="3969"/>
      </w:tblGrid>
      <w:tr w:rsidR="00D92FA6" w:rsidRPr="005B7451" w14:paraId="50922302" w14:textId="77777777" w:rsidTr="004B1A73">
        <w:trPr>
          <w:trHeight w:val="850"/>
        </w:trPr>
        <w:tc>
          <w:tcPr>
            <w:tcW w:w="2551" w:type="dxa"/>
          </w:tcPr>
          <w:p w14:paraId="212CD392" w14:textId="0C247057" w:rsidR="00D92FA6" w:rsidRPr="009A5280" w:rsidRDefault="00D92FA6" w:rsidP="00C96C57">
            <w:pPr>
              <w:pStyle w:val="NUTitellogos"/>
              <w:rPr>
                <w:noProof/>
              </w:rPr>
            </w:pPr>
          </w:p>
        </w:tc>
        <w:tc>
          <w:tcPr>
            <w:tcW w:w="3685" w:type="dxa"/>
          </w:tcPr>
          <w:p w14:paraId="4FBD506B" w14:textId="77777777" w:rsidR="00D92FA6" w:rsidRPr="00C96C57" w:rsidRDefault="00D92FA6" w:rsidP="004B1A73">
            <w:pPr>
              <w:pStyle w:val="NUTitellogos"/>
              <w:jc w:val="center"/>
            </w:pPr>
          </w:p>
        </w:tc>
        <w:tc>
          <w:tcPr>
            <w:tcW w:w="3969" w:type="dxa"/>
          </w:tcPr>
          <w:p w14:paraId="2CC3048B" w14:textId="77777777" w:rsidR="00D92FA6" w:rsidRPr="00D92FA6" w:rsidRDefault="00D92FA6" w:rsidP="0024648E">
            <w:pPr>
              <w:pStyle w:val="NUTitellogos"/>
            </w:pPr>
          </w:p>
        </w:tc>
      </w:tr>
    </w:tbl>
    <w:p w14:paraId="1155EDC1" w14:textId="70212AF4" w:rsidR="0000434D" w:rsidRDefault="0000434D" w:rsidP="00D92FA6">
      <w:pPr>
        <w:pStyle w:val="NUBilder"/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9D4101" w:rsidRPr="003F4828" w14:paraId="1E20879A" w14:textId="77777777" w:rsidTr="009D4101">
        <w:trPr>
          <w:trHeight w:val="1247"/>
        </w:trPr>
        <w:tc>
          <w:tcPr>
            <w:tcW w:w="8505" w:type="dxa"/>
            <w:vAlign w:val="bottom"/>
          </w:tcPr>
          <w:p w14:paraId="332F7C7C" w14:textId="77777777" w:rsidR="009D4101" w:rsidRDefault="009D4101" w:rsidP="009D4101">
            <w:pPr>
              <w:rPr>
                <w:sz w:val="38"/>
                <w:szCs w:val="38"/>
              </w:rPr>
            </w:pPr>
          </w:p>
          <w:p w14:paraId="5F24B42A" w14:textId="4BE6AE77" w:rsidR="009D4101" w:rsidRPr="007C1103" w:rsidRDefault="009D4101" w:rsidP="009D4101">
            <w:pPr>
              <w:rPr>
                <w:sz w:val="38"/>
                <w:szCs w:val="38"/>
              </w:rPr>
            </w:pPr>
          </w:p>
        </w:tc>
      </w:tr>
    </w:tbl>
    <w:p w14:paraId="60FED857" w14:textId="28140345" w:rsidR="009D4101" w:rsidRPr="00720607" w:rsidRDefault="009D4101" w:rsidP="009D4101">
      <w:pPr>
        <w:pStyle w:val="NUBilder"/>
      </w:pPr>
    </w:p>
    <w:tbl>
      <w:tblPr>
        <w:tblpPr w:leftFromText="142" w:rightFromText="142" w:tblpYSpec="bottom"/>
        <w:tblOverlap w:val="never"/>
        <w:tblW w:w="850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</w:tblGrid>
      <w:tr w:rsidR="009D4101" w:rsidRPr="00A5246A" w14:paraId="531C77BA" w14:textId="77777777" w:rsidTr="006D0416">
        <w:trPr>
          <w:cantSplit/>
        </w:trPr>
        <w:tc>
          <w:tcPr>
            <w:tcW w:w="8505" w:type="dxa"/>
          </w:tcPr>
          <w:p w14:paraId="2BBE60B1" w14:textId="77777777" w:rsidR="009D4101" w:rsidRDefault="009D4101" w:rsidP="006D0416">
            <w:pPr>
              <w:pStyle w:val="NUTitel1"/>
            </w:pPr>
            <w:bookmarkStart w:id="0" w:name="_Hlk53393670"/>
            <w:r>
              <w:t>Muster-</w:t>
            </w:r>
            <w:r>
              <w:br/>
              <w:t>Leistungsverzeichnis</w:t>
            </w:r>
          </w:p>
          <w:p w14:paraId="41902D09" w14:textId="77777777" w:rsidR="009D4101" w:rsidRPr="00A5246A" w:rsidRDefault="009D4101" w:rsidP="006D0416">
            <w:pPr>
              <w:pStyle w:val="NULinie"/>
            </w:pPr>
          </w:p>
        </w:tc>
      </w:tr>
      <w:tr w:rsidR="009D4101" w:rsidRPr="00A5246A" w14:paraId="14C2B89A" w14:textId="77777777" w:rsidTr="006D0416">
        <w:trPr>
          <w:cantSplit/>
          <w:trHeight w:val="1160"/>
        </w:trPr>
        <w:tc>
          <w:tcPr>
            <w:tcW w:w="8505" w:type="dxa"/>
            <w:tcBorders>
              <w:top w:val="nil"/>
              <w:left w:val="nil"/>
            </w:tcBorders>
          </w:tcPr>
          <w:p w14:paraId="062A0306" w14:textId="45423B91" w:rsidR="009D4101" w:rsidRPr="005243CF" w:rsidRDefault="009D4101" w:rsidP="006D0416">
            <w:pPr>
              <w:pStyle w:val="NUTitel3"/>
              <w:rPr>
                <w:color w:val="00B050"/>
              </w:rPr>
            </w:pPr>
            <w:r>
              <w:rPr>
                <w:color w:val="00B050"/>
              </w:rPr>
              <w:t>Verkehrsuntersuchung</w:t>
            </w:r>
          </w:p>
        </w:tc>
      </w:tr>
      <w:tr w:rsidR="009D4101" w:rsidRPr="005B7451" w14:paraId="1D9D2131" w14:textId="77777777" w:rsidTr="006D0416">
        <w:trPr>
          <w:cantSplit/>
          <w:trHeight w:val="1134"/>
        </w:trPr>
        <w:tc>
          <w:tcPr>
            <w:tcW w:w="8505" w:type="dxa"/>
            <w:vAlign w:val="bottom"/>
          </w:tcPr>
          <w:p w14:paraId="0D30A0FF" w14:textId="1578615B" w:rsidR="009D4101" w:rsidRPr="005243CF" w:rsidRDefault="009D4101" w:rsidP="006D0416">
            <w:pPr>
              <w:pStyle w:val="NUTitel3"/>
              <w:rPr>
                <w:color w:val="00B050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Stand: Juni 2020</w:t>
            </w:r>
          </w:p>
        </w:tc>
      </w:tr>
    </w:tbl>
    <w:p w14:paraId="4379C19C" w14:textId="77777777" w:rsidR="009D4101" w:rsidRPr="009D4101" w:rsidRDefault="009D4101" w:rsidP="009D4101">
      <w:bookmarkStart w:id="1" w:name="_GoBack"/>
      <w:bookmarkEnd w:id="0"/>
      <w:bookmarkEnd w:id="1"/>
    </w:p>
    <w:p w14:paraId="3D66856B" w14:textId="77777777" w:rsidR="003E2E16" w:rsidRDefault="00CC2BCD" w:rsidP="002D0BF9">
      <w:pPr>
        <w:pStyle w:val="berschrift1"/>
      </w:pPr>
      <w:bookmarkStart w:id="2" w:name="_Toc87533324"/>
      <w:r>
        <w:lastRenderedPageBreak/>
        <w:t>I</w:t>
      </w:r>
      <w:r w:rsidR="00EA483D" w:rsidRPr="002D0BF9">
        <w:t>nhalt</w:t>
      </w:r>
      <w:bookmarkEnd w:id="2"/>
    </w:p>
    <w:p w14:paraId="21193E5A" w14:textId="77777777" w:rsidR="00063408" w:rsidRDefault="00063408" w:rsidP="00063408">
      <w:pPr>
        <w:pStyle w:val="NULinie"/>
      </w:pPr>
    </w:p>
    <w:p w14:paraId="218AF0CC" w14:textId="24D98E52" w:rsidR="00AA4105" w:rsidRPr="00AA4105" w:rsidRDefault="002E1550">
      <w:pPr>
        <w:pStyle w:val="Verzeichnis1"/>
        <w:rPr>
          <w:rFonts w:eastAsiaTheme="minorEastAsia"/>
          <w:b w:val="0"/>
          <w:noProof/>
          <w:color w:val="auto"/>
          <w:sz w:val="22"/>
        </w:rPr>
      </w:pPr>
      <w:r w:rsidRPr="00AA4105">
        <w:rPr>
          <w:color w:val="auto"/>
        </w:rPr>
        <w:fldChar w:fldCharType="begin"/>
      </w:r>
      <w:r w:rsidRPr="00AA4105">
        <w:rPr>
          <w:color w:val="auto"/>
        </w:rPr>
        <w:instrText xml:space="preserve"> TOC \o "1-2" \h \z \u </w:instrText>
      </w:r>
      <w:r w:rsidRPr="00AA4105">
        <w:rPr>
          <w:color w:val="auto"/>
        </w:rPr>
        <w:fldChar w:fldCharType="separate"/>
      </w:r>
      <w:hyperlink w:anchor="_Toc87533324" w:history="1">
        <w:r w:rsidR="00AA4105" w:rsidRPr="00AA4105">
          <w:rPr>
            <w:rStyle w:val="Hyperlink"/>
            <w:noProof/>
            <w:color w:val="auto"/>
          </w:rPr>
          <w:t>1.</w:t>
        </w:r>
        <w:r w:rsidR="00AA4105" w:rsidRPr="00AA4105">
          <w:rPr>
            <w:rFonts w:eastAsiaTheme="minorEastAsia"/>
            <w:b w:val="0"/>
            <w:noProof/>
            <w:color w:val="auto"/>
            <w:sz w:val="22"/>
          </w:rPr>
          <w:tab/>
        </w:r>
        <w:r w:rsidR="00AA4105" w:rsidRPr="00AA4105">
          <w:rPr>
            <w:rStyle w:val="Hyperlink"/>
            <w:noProof/>
            <w:color w:val="auto"/>
          </w:rPr>
          <w:t>Inhalt</w:t>
        </w:r>
        <w:r w:rsidR="00AA4105" w:rsidRPr="00AA4105">
          <w:rPr>
            <w:noProof/>
            <w:webHidden/>
            <w:color w:val="auto"/>
          </w:rPr>
          <w:tab/>
        </w:r>
        <w:r w:rsidR="00AA4105" w:rsidRPr="00AA4105">
          <w:rPr>
            <w:noProof/>
            <w:webHidden/>
            <w:color w:val="auto"/>
          </w:rPr>
          <w:fldChar w:fldCharType="begin"/>
        </w:r>
        <w:r w:rsidR="00AA4105" w:rsidRPr="00AA4105">
          <w:rPr>
            <w:noProof/>
            <w:webHidden/>
            <w:color w:val="auto"/>
          </w:rPr>
          <w:instrText xml:space="preserve"> PAGEREF _Toc87533324 \h </w:instrText>
        </w:r>
        <w:r w:rsidR="00AA4105" w:rsidRPr="00AA4105">
          <w:rPr>
            <w:noProof/>
            <w:webHidden/>
            <w:color w:val="auto"/>
          </w:rPr>
        </w:r>
        <w:r w:rsidR="00AA4105" w:rsidRPr="00AA4105">
          <w:rPr>
            <w:noProof/>
            <w:webHidden/>
            <w:color w:val="auto"/>
          </w:rPr>
          <w:fldChar w:fldCharType="separate"/>
        </w:r>
        <w:r w:rsidR="00AA4105" w:rsidRPr="00AA4105">
          <w:rPr>
            <w:noProof/>
            <w:webHidden/>
            <w:color w:val="auto"/>
          </w:rPr>
          <w:t>2</w:t>
        </w:r>
        <w:r w:rsidR="00AA4105" w:rsidRPr="00AA4105">
          <w:rPr>
            <w:noProof/>
            <w:webHidden/>
            <w:color w:val="auto"/>
          </w:rPr>
          <w:fldChar w:fldCharType="end"/>
        </w:r>
      </w:hyperlink>
    </w:p>
    <w:p w14:paraId="6A447B34" w14:textId="163B065D" w:rsidR="00AA4105" w:rsidRPr="00AA4105" w:rsidRDefault="00593E60">
      <w:pPr>
        <w:pStyle w:val="Verzeichnis1"/>
        <w:rPr>
          <w:rFonts w:eastAsiaTheme="minorEastAsia"/>
          <w:b w:val="0"/>
          <w:noProof/>
          <w:color w:val="auto"/>
          <w:sz w:val="22"/>
        </w:rPr>
      </w:pPr>
      <w:hyperlink w:anchor="_Toc87533325" w:history="1"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2.</w:t>
        </w:r>
        <w:r w:rsidR="00AA4105" w:rsidRPr="00AA4105">
          <w:rPr>
            <w:rFonts w:eastAsiaTheme="minorEastAsia"/>
            <w:b w:val="0"/>
            <w:noProof/>
            <w:color w:val="auto"/>
            <w:sz w:val="22"/>
          </w:rPr>
          <w:tab/>
        </w:r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Beschreibung der Planungsaufgabe</w:t>
        </w:r>
        <w:r w:rsidR="00AA4105" w:rsidRPr="00AA4105">
          <w:rPr>
            <w:noProof/>
            <w:webHidden/>
            <w:color w:val="auto"/>
          </w:rPr>
          <w:tab/>
        </w:r>
        <w:r w:rsidR="00AA4105" w:rsidRPr="00AA4105">
          <w:rPr>
            <w:noProof/>
            <w:webHidden/>
            <w:color w:val="auto"/>
          </w:rPr>
          <w:fldChar w:fldCharType="begin"/>
        </w:r>
        <w:r w:rsidR="00AA4105" w:rsidRPr="00AA4105">
          <w:rPr>
            <w:noProof/>
            <w:webHidden/>
            <w:color w:val="auto"/>
          </w:rPr>
          <w:instrText xml:space="preserve"> PAGEREF _Toc87533325 \h </w:instrText>
        </w:r>
        <w:r w:rsidR="00AA4105" w:rsidRPr="00AA4105">
          <w:rPr>
            <w:noProof/>
            <w:webHidden/>
            <w:color w:val="auto"/>
          </w:rPr>
        </w:r>
        <w:r w:rsidR="00AA4105" w:rsidRPr="00AA4105">
          <w:rPr>
            <w:noProof/>
            <w:webHidden/>
            <w:color w:val="auto"/>
          </w:rPr>
          <w:fldChar w:fldCharType="separate"/>
        </w:r>
        <w:r w:rsidR="00AA4105" w:rsidRPr="00AA4105">
          <w:rPr>
            <w:noProof/>
            <w:webHidden/>
            <w:color w:val="auto"/>
          </w:rPr>
          <w:t>3</w:t>
        </w:r>
        <w:r w:rsidR="00AA4105" w:rsidRPr="00AA4105">
          <w:rPr>
            <w:noProof/>
            <w:webHidden/>
            <w:color w:val="auto"/>
          </w:rPr>
          <w:fldChar w:fldCharType="end"/>
        </w:r>
      </w:hyperlink>
    </w:p>
    <w:p w14:paraId="60376377" w14:textId="7C96CE5E" w:rsidR="00AA4105" w:rsidRPr="00AA4105" w:rsidRDefault="00593E60">
      <w:pPr>
        <w:pStyle w:val="Verzeichnis2"/>
        <w:rPr>
          <w:rFonts w:eastAsiaTheme="minorEastAsia"/>
          <w:noProof/>
          <w:sz w:val="22"/>
        </w:rPr>
      </w:pPr>
      <w:hyperlink w:anchor="_Toc87533326" w:history="1">
        <w:r w:rsidR="00AA4105" w:rsidRPr="00AA4105">
          <w:rPr>
            <w:rStyle w:val="Hyperlink"/>
            <w:noProof/>
            <w:color w:val="auto"/>
          </w:rPr>
          <w:t>2.1.</w:t>
        </w:r>
        <w:r w:rsidR="00AA4105" w:rsidRPr="00AA4105">
          <w:rPr>
            <w:rFonts w:eastAsiaTheme="minorEastAsia"/>
            <w:noProof/>
            <w:sz w:val="22"/>
          </w:rPr>
          <w:tab/>
        </w:r>
        <w:r w:rsidR="00AA4105" w:rsidRPr="00AA4105">
          <w:rPr>
            <w:rStyle w:val="Hyperlink"/>
            <w:noProof/>
            <w:color w:val="auto"/>
          </w:rPr>
          <w:t>Bezeichnung Planverfahren</w:t>
        </w:r>
        <w:r w:rsidR="00AA4105" w:rsidRPr="00AA4105">
          <w:rPr>
            <w:noProof/>
            <w:webHidden/>
          </w:rPr>
          <w:tab/>
        </w:r>
        <w:r w:rsidR="00AA4105" w:rsidRPr="00AA4105">
          <w:rPr>
            <w:noProof/>
            <w:webHidden/>
          </w:rPr>
          <w:fldChar w:fldCharType="begin"/>
        </w:r>
        <w:r w:rsidR="00AA4105" w:rsidRPr="00AA4105">
          <w:rPr>
            <w:noProof/>
            <w:webHidden/>
          </w:rPr>
          <w:instrText xml:space="preserve"> PAGEREF _Toc87533326 \h </w:instrText>
        </w:r>
        <w:r w:rsidR="00AA4105" w:rsidRPr="00AA4105">
          <w:rPr>
            <w:noProof/>
            <w:webHidden/>
          </w:rPr>
        </w:r>
        <w:r w:rsidR="00AA4105" w:rsidRPr="00AA4105">
          <w:rPr>
            <w:noProof/>
            <w:webHidden/>
          </w:rPr>
          <w:fldChar w:fldCharType="separate"/>
        </w:r>
        <w:r w:rsidR="00AA4105" w:rsidRPr="00AA4105">
          <w:rPr>
            <w:noProof/>
            <w:webHidden/>
          </w:rPr>
          <w:t>3</w:t>
        </w:r>
        <w:r w:rsidR="00AA4105" w:rsidRPr="00AA4105">
          <w:rPr>
            <w:noProof/>
            <w:webHidden/>
          </w:rPr>
          <w:fldChar w:fldCharType="end"/>
        </w:r>
      </w:hyperlink>
    </w:p>
    <w:p w14:paraId="47EFA372" w14:textId="42970843" w:rsidR="00AA4105" w:rsidRPr="00AA4105" w:rsidRDefault="00593E60">
      <w:pPr>
        <w:pStyle w:val="Verzeichnis2"/>
        <w:rPr>
          <w:rFonts w:eastAsiaTheme="minorEastAsia"/>
          <w:noProof/>
          <w:sz w:val="22"/>
        </w:rPr>
      </w:pPr>
      <w:hyperlink w:anchor="_Toc87533327" w:history="1">
        <w:r w:rsidR="00AA4105" w:rsidRPr="00AA4105">
          <w:rPr>
            <w:rStyle w:val="Hyperlink"/>
            <w:noProof/>
            <w:color w:val="auto"/>
          </w:rPr>
          <w:t>2.2.</w:t>
        </w:r>
        <w:r w:rsidR="00AA4105" w:rsidRPr="00AA4105">
          <w:rPr>
            <w:rFonts w:eastAsiaTheme="minorEastAsia"/>
            <w:noProof/>
            <w:sz w:val="22"/>
          </w:rPr>
          <w:tab/>
        </w:r>
        <w:r w:rsidR="00AA4105" w:rsidRPr="00AA4105">
          <w:rPr>
            <w:rStyle w:val="Hyperlink"/>
            <w:noProof/>
            <w:color w:val="auto"/>
          </w:rPr>
          <w:t>Angaben zum Planverfahren</w:t>
        </w:r>
        <w:r w:rsidR="00AA4105" w:rsidRPr="00AA4105">
          <w:rPr>
            <w:noProof/>
            <w:webHidden/>
          </w:rPr>
          <w:tab/>
        </w:r>
        <w:r w:rsidR="00AA4105" w:rsidRPr="00AA4105">
          <w:rPr>
            <w:noProof/>
            <w:webHidden/>
          </w:rPr>
          <w:fldChar w:fldCharType="begin"/>
        </w:r>
        <w:r w:rsidR="00AA4105" w:rsidRPr="00AA4105">
          <w:rPr>
            <w:noProof/>
            <w:webHidden/>
          </w:rPr>
          <w:instrText xml:space="preserve"> PAGEREF _Toc87533327 \h </w:instrText>
        </w:r>
        <w:r w:rsidR="00AA4105" w:rsidRPr="00AA4105">
          <w:rPr>
            <w:noProof/>
            <w:webHidden/>
          </w:rPr>
        </w:r>
        <w:r w:rsidR="00AA4105" w:rsidRPr="00AA4105">
          <w:rPr>
            <w:noProof/>
            <w:webHidden/>
          </w:rPr>
          <w:fldChar w:fldCharType="separate"/>
        </w:r>
        <w:r w:rsidR="00AA4105" w:rsidRPr="00AA4105">
          <w:rPr>
            <w:noProof/>
            <w:webHidden/>
          </w:rPr>
          <w:t>3</w:t>
        </w:r>
        <w:r w:rsidR="00AA4105" w:rsidRPr="00AA4105">
          <w:rPr>
            <w:noProof/>
            <w:webHidden/>
          </w:rPr>
          <w:fldChar w:fldCharType="end"/>
        </w:r>
      </w:hyperlink>
    </w:p>
    <w:p w14:paraId="4F5E36BD" w14:textId="5E357E43" w:rsidR="00AA4105" w:rsidRPr="00AA4105" w:rsidRDefault="00593E60">
      <w:pPr>
        <w:pStyle w:val="Verzeichnis2"/>
        <w:rPr>
          <w:rFonts w:eastAsiaTheme="minorEastAsia"/>
          <w:noProof/>
          <w:sz w:val="22"/>
        </w:rPr>
      </w:pPr>
      <w:hyperlink w:anchor="_Toc87533328" w:history="1">
        <w:r w:rsidR="00AA4105" w:rsidRPr="00AA4105">
          <w:rPr>
            <w:rStyle w:val="Hyperlink"/>
            <w:noProof/>
            <w:color w:val="auto"/>
          </w:rPr>
          <w:t>2.3.</w:t>
        </w:r>
        <w:r w:rsidR="00AA4105" w:rsidRPr="00AA4105">
          <w:rPr>
            <w:rFonts w:eastAsiaTheme="minorEastAsia"/>
            <w:noProof/>
            <w:sz w:val="22"/>
          </w:rPr>
          <w:tab/>
        </w:r>
        <w:r w:rsidR="00AA4105" w:rsidRPr="00AA4105">
          <w:rPr>
            <w:rStyle w:val="Hyperlink"/>
            <w:noProof/>
            <w:color w:val="auto"/>
          </w:rPr>
          <w:t>Angaben zu der Verkehrsuntersuchung</w:t>
        </w:r>
        <w:r w:rsidR="00AA4105" w:rsidRPr="00AA4105">
          <w:rPr>
            <w:noProof/>
            <w:webHidden/>
          </w:rPr>
          <w:tab/>
        </w:r>
        <w:r w:rsidR="00AA4105" w:rsidRPr="00AA4105">
          <w:rPr>
            <w:noProof/>
            <w:webHidden/>
          </w:rPr>
          <w:fldChar w:fldCharType="begin"/>
        </w:r>
        <w:r w:rsidR="00AA4105" w:rsidRPr="00AA4105">
          <w:rPr>
            <w:noProof/>
            <w:webHidden/>
          </w:rPr>
          <w:instrText xml:space="preserve"> PAGEREF _Toc87533328 \h </w:instrText>
        </w:r>
        <w:r w:rsidR="00AA4105" w:rsidRPr="00AA4105">
          <w:rPr>
            <w:noProof/>
            <w:webHidden/>
          </w:rPr>
        </w:r>
        <w:r w:rsidR="00AA4105" w:rsidRPr="00AA4105">
          <w:rPr>
            <w:noProof/>
            <w:webHidden/>
          </w:rPr>
          <w:fldChar w:fldCharType="separate"/>
        </w:r>
        <w:r w:rsidR="00AA4105" w:rsidRPr="00AA4105">
          <w:rPr>
            <w:noProof/>
            <w:webHidden/>
          </w:rPr>
          <w:t>3</w:t>
        </w:r>
        <w:r w:rsidR="00AA4105" w:rsidRPr="00AA4105">
          <w:rPr>
            <w:noProof/>
            <w:webHidden/>
          </w:rPr>
          <w:fldChar w:fldCharType="end"/>
        </w:r>
      </w:hyperlink>
    </w:p>
    <w:p w14:paraId="6C66C0D5" w14:textId="441B842B" w:rsidR="00AA4105" w:rsidRPr="00AA4105" w:rsidRDefault="00593E60">
      <w:pPr>
        <w:pStyle w:val="Verzeichnis1"/>
        <w:rPr>
          <w:rFonts w:eastAsiaTheme="minorEastAsia"/>
          <w:b w:val="0"/>
          <w:noProof/>
          <w:color w:val="auto"/>
          <w:sz w:val="22"/>
        </w:rPr>
      </w:pPr>
      <w:hyperlink w:anchor="_Toc87533329" w:history="1"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3.</w:t>
        </w:r>
        <w:r w:rsidR="00AA4105" w:rsidRPr="00AA4105">
          <w:rPr>
            <w:rFonts w:eastAsiaTheme="minorEastAsia"/>
            <w:b w:val="0"/>
            <w:noProof/>
            <w:color w:val="auto"/>
            <w:sz w:val="22"/>
          </w:rPr>
          <w:tab/>
        </w:r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Unterlagen</w:t>
        </w:r>
        <w:r w:rsidR="00AA4105" w:rsidRPr="00AA4105">
          <w:rPr>
            <w:noProof/>
            <w:webHidden/>
            <w:color w:val="auto"/>
          </w:rPr>
          <w:tab/>
        </w:r>
        <w:r w:rsidR="00AA4105" w:rsidRPr="00AA4105">
          <w:rPr>
            <w:noProof/>
            <w:webHidden/>
            <w:color w:val="auto"/>
          </w:rPr>
          <w:fldChar w:fldCharType="begin"/>
        </w:r>
        <w:r w:rsidR="00AA4105" w:rsidRPr="00AA4105">
          <w:rPr>
            <w:noProof/>
            <w:webHidden/>
            <w:color w:val="auto"/>
          </w:rPr>
          <w:instrText xml:space="preserve"> PAGEREF _Toc87533329 \h </w:instrText>
        </w:r>
        <w:r w:rsidR="00AA4105" w:rsidRPr="00AA4105">
          <w:rPr>
            <w:noProof/>
            <w:webHidden/>
            <w:color w:val="auto"/>
          </w:rPr>
        </w:r>
        <w:r w:rsidR="00AA4105" w:rsidRPr="00AA4105">
          <w:rPr>
            <w:noProof/>
            <w:webHidden/>
            <w:color w:val="auto"/>
          </w:rPr>
          <w:fldChar w:fldCharType="separate"/>
        </w:r>
        <w:r w:rsidR="00AA4105" w:rsidRPr="00AA4105">
          <w:rPr>
            <w:noProof/>
            <w:webHidden/>
            <w:color w:val="auto"/>
          </w:rPr>
          <w:t>4</w:t>
        </w:r>
        <w:r w:rsidR="00AA4105" w:rsidRPr="00AA4105">
          <w:rPr>
            <w:noProof/>
            <w:webHidden/>
            <w:color w:val="auto"/>
          </w:rPr>
          <w:fldChar w:fldCharType="end"/>
        </w:r>
      </w:hyperlink>
    </w:p>
    <w:p w14:paraId="3D0092DB" w14:textId="6FAD7891" w:rsidR="00AA4105" w:rsidRPr="00AA4105" w:rsidRDefault="00593E60">
      <w:pPr>
        <w:pStyle w:val="Verzeichnis1"/>
        <w:rPr>
          <w:rFonts w:eastAsiaTheme="minorEastAsia"/>
          <w:b w:val="0"/>
          <w:noProof/>
          <w:color w:val="auto"/>
          <w:sz w:val="22"/>
        </w:rPr>
      </w:pPr>
      <w:hyperlink w:anchor="_Toc87533330" w:history="1"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4.</w:t>
        </w:r>
        <w:r w:rsidR="00AA4105" w:rsidRPr="00AA4105">
          <w:rPr>
            <w:rFonts w:eastAsiaTheme="minorEastAsia"/>
            <w:b w:val="0"/>
            <w:noProof/>
            <w:color w:val="auto"/>
            <w:sz w:val="22"/>
          </w:rPr>
          <w:tab/>
        </w:r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Arbeitsschritte</w:t>
        </w:r>
        <w:r w:rsidR="00AA4105" w:rsidRPr="00AA4105">
          <w:rPr>
            <w:noProof/>
            <w:webHidden/>
            <w:color w:val="auto"/>
          </w:rPr>
          <w:tab/>
        </w:r>
        <w:r w:rsidR="00AA4105" w:rsidRPr="00AA4105">
          <w:rPr>
            <w:noProof/>
            <w:webHidden/>
            <w:color w:val="auto"/>
          </w:rPr>
          <w:fldChar w:fldCharType="begin"/>
        </w:r>
        <w:r w:rsidR="00AA4105" w:rsidRPr="00AA4105">
          <w:rPr>
            <w:noProof/>
            <w:webHidden/>
            <w:color w:val="auto"/>
          </w:rPr>
          <w:instrText xml:space="preserve"> PAGEREF _Toc87533330 \h </w:instrText>
        </w:r>
        <w:r w:rsidR="00AA4105" w:rsidRPr="00AA4105">
          <w:rPr>
            <w:noProof/>
            <w:webHidden/>
            <w:color w:val="auto"/>
          </w:rPr>
        </w:r>
        <w:r w:rsidR="00AA4105" w:rsidRPr="00AA4105">
          <w:rPr>
            <w:noProof/>
            <w:webHidden/>
            <w:color w:val="auto"/>
          </w:rPr>
          <w:fldChar w:fldCharType="separate"/>
        </w:r>
        <w:r w:rsidR="00AA4105" w:rsidRPr="00AA4105">
          <w:rPr>
            <w:noProof/>
            <w:webHidden/>
            <w:color w:val="auto"/>
          </w:rPr>
          <w:t>5</w:t>
        </w:r>
        <w:r w:rsidR="00AA4105" w:rsidRPr="00AA4105">
          <w:rPr>
            <w:noProof/>
            <w:webHidden/>
            <w:color w:val="auto"/>
          </w:rPr>
          <w:fldChar w:fldCharType="end"/>
        </w:r>
      </w:hyperlink>
    </w:p>
    <w:p w14:paraId="5A0EAF8D" w14:textId="5FC55D23" w:rsidR="00AA4105" w:rsidRPr="00AA4105" w:rsidRDefault="00593E60">
      <w:pPr>
        <w:pStyle w:val="Verzeichnis2"/>
        <w:rPr>
          <w:rFonts w:eastAsiaTheme="minorEastAsia"/>
          <w:noProof/>
          <w:sz w:val="22"/>
        </w:rPr>
      </w:pPr>
      <w:hyperlink w:anchor="_Toc87533331" w:history="1"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4.1.</w:t>
        </w:r>
        <w:r w:rsidR="00AA4105" w:rsidRPr="00AA4105">
          <w:rPr>
            <w:rFonts w:eastAsiaTheme="minorEastAsia"/>
            <w:noProof/>
            <w:sz w:val="22"/>
          </w:rPr>
          <w:tab/>
        </w:r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Position 1: Bestandsaufnahme</w:t>
        </w:r>
        <w:r w:rsidR="00AA4105" w:rsidRPr="00AA4105">
          <w:rPr>
            <w:noProof/>
            <w:webHidden/>
          </w:rPr>
          <w:tab/>
        </w:r>
        <w:r w:rsidR="00AA4105" w:rsidRPr="00AA4105">
          <w:rPr>
            <w:noProof/>
            <w:webHidden/>
          </w:rPr>
          <w:fldChar w:fldCharType="begin"/>
        </w:r>
        <w:r w:rsidR="00AA4105" w:rsidRPr="00AA4105">
          <w:rPr>
            <w:noProof/>
            <w:webHidden/>
          </w:rPr>
          <w:instrText xml:space="preserve"> PAGEREF _Toc87533331 \h </w:instrText>
        </w:r>
        <w:r w:rsidR="00AA4105" w:rsidRPr="00AA4105">
          <w:rPr>
            <w:noProof/>
            <w:webHidden/>
          </w:rPr>
        </w:r>
        <w:r w:rsidR="00AA4105" w:rsidRPr="00AA4105">
          <w:rPr>
            <w:noProof/>
            <w:webHidden/>
          </w:rPr>
          <w:fldChar w:fldCharType="separate"/>
        </w:r>
        <w:r w:rsidR="00AA4105" w:rsidRPr="00AA4105">
          <w:rPr>
            <w:noProof/>
            <w:webHidden/>
          </w:rPr>
          <w:t>5</w:t>
        </w:r>
        <w:r w:rsidR="00AA4105" w:rsidRPr="00AA4105">
          <w:rPr>
            <w:noProof/>
            <w:webHidden/>
          </w:rPr>
          <w:fldChar w:fldCharType="end"/>
        </w:r>
      </w:hyperlink>
    </w:p>
    <w:p w14:paraId="0071A5D1" w14:textId="30A9C741" w:rsidR="00AA4105" w:rsidRPr="00AA4105" w:rsidRDefault="00593E60">
      <w:pPr>
        <w:pStyle w:val="Verzeichnis2"/>
        <w:rPr>
          <w:rFonts w:eastAsiaTheme="minorEastAsia"/>
          <w:noProof/>
          <w:sz w:val="22"/>
        </w:rPr>
      </w:pPr>
      <w:hyperlink w:anchor="_Toc87533332" w:history="1"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4.2.</w:t>
        </w:r>
        <w:r w:rsidR="00AA4105" w:rsidRPr="00AA4105">
          <w:rPr>
            <w:rFonts w:eastAsiaTheme="minorEastAsia"/>
            <w:noProof/>
            <w:sz w:val="22"/>
          </w:rPr>
          <w:tab/>
        </w:r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Position 2: Verkehrszählungen</w:t>
        </w:r>
        <w:r w:rsidR="00AA4105" w:rsidRPr="00AA4105">
          <w:rPr>
            <w:noProof/>
            <w:webHidden/>
          </w:rPr>
          <w:tab/>
        </w:r>
        <w:r w:rsidR="00AA4105" w:rsidRPr="00AA4105">
          <w:rPr>
            <w:noProof/>
            <w:webHidden/>
          </w:rPr>
          <w:fldChar w:fldCharType="begin"/>
        </w:r>
        <w:r w:rsidR="00AA4105" w:rsidRPr="00AA4105">
          <w:rPr>
            <w:noProof/>
            <w:webHidden/>
          </w:rPr>
          <w:instrText xml:space="preserve"> PAGEREF _Toc87533332 \h </w:instrText>
        </w:r>
        <w:r w:rsidR="00AA4105" w:rsidRPr="00AA4105">
          <w:rPr>
            <w:noProof/>
            <w:webHidden/>
          </w:rPr>
        </w:r>
        <w:r w:rsidR="00AA4105" w:rsidRPr="00AA4105">
          <w:rPr>
            <w:noProof/>
            <w:webHidden/>
          </w:rPr>
          <w:fldChar w:fldCharType="separate"/>
        </w:r>
        <w:r w:rsidR="00AA4105" w:rsidRPr="00AA4105">
          <w:rPr>
            <w:noProof/>
            <w:webHidden/>
          </w:rPr>
          <w:t>6</w:t>
        </w:r>
        <w:r w:rsidR="00AA4105" w:rsidRPr="00AA4105">
          <w:rPr>
            <w:noProof/>
            <w:webHidden/>
          </w:rPr>
          <w:fldChar w:fldCharType="end"/>
        </w:r>
      </w:hyperlink>
    </w:p>
    <w:p w14:paraId="22F3047D" w14:textId="487565E6" w:rsidR="00AA4105" w:rsidRPr="00AA4105" w:rsidRDefault="00593E60">
      <w:pPr>
        <w:pStyle w:val="Verzeichnis2"/>
        <w:rPr>
          <w:rFonts w:eastAsiaTheme="minorEastAsia"/>
          <w:noProof/>
          <w:sz w:val="22"/>
        </w:rPr>
      </w:pPr>
      <w:hyperlink w:anchor="_Toc87533333" w:history="1"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4.3.</w:t>
        </w:r>
        <w:r w:rsidR="00AA4105" w:rsidRPr="00AA4105">
          <w:rPr>
            <w:rFonts w:eastAsiaTheme="minorEastAsia"/>
            <w:noProof/>
            <w:sz w:val="22"/>
          </w:rPr>
          <w:tab/>
        </w:r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Position 3: Bewertung der Bestandssituation</w:t>
        </w:r>
        <w:r w:rsidR="00AA4105" w:rsidRPr="00AA4105">
          <w:rPr>
            <w:noProof/>
            <w:webHidden/>
          </w:rPr>
          <w:tab/>
        </w:r>
        <w:r w:rsidR="00AA4105" w:rsidRPr="00AA4105">
          <w:rPr>
            <w:noProof/>
            <w:webHidden/>
          </w:rPr>
          <w:fldChar w:fldCharType="begin"/>
        </w:r>
        <w:r w:rsidR="00AA4105" w:rsidRPr="00AA4105">
          <w:rPr>
            <w:noProof/>
            <w:webHidden/>
          </w:rPr>
          <w:instrText xml:space="preserve"> PAGEREF _Toc87533333 \h </w:instrText>
        </w:r>
        <w:r w:rsidR="00AA4105" w:rsidRPr="00AA4105">
          <w:rPr>
            <w:noProof/>
            <w:webHidden/>
          </w:rPr>
        </w:r>
        <w:r w:rsidR="00AA4105" w:rsidRPr="00AA4105">
          <w:rPr>
            <w:noProof/>
            <w:webHidden/>
          </w:rPr>
          <w:fldChar w:fldCharType="separate"/>
        </w:r>
        <w:r w:rsidR="00AA4105" w:rsidRPr="00AA4105">
          <w:rPr>
            <w:noProof/>
            <w:webHidden/>
          </w:rPr>
          <w:t>7</w:t>
        </w:r>
        <w:r w:rsidR="00AA4105" w:rsidRPr="00AA4105">
          <w:rPr>
            <w:noProof/>
            <w:webHidden/>
          </w:rPr>
          <w:fldChar w:fldCharType="end"/>
        </w:r>
      </w:hyperlink>
    </w:p>
    <w:p w14:paraId="600006C7" w14:textId="0FD31FCB" w:rsidR="00AA4105" w:rsidRPr="00AA4105" w:rsidRDefault="00593E60">
      <w:pPr>
        <w:pStyle w:val="Verzeichnis2"/>
        <w:rPr>
          <w:rFonts w:eastAsiaTheme="minorEastAsia"/>
          <w:noProof/>
          <w:sz w:val="22"/>
        </w:rPr>
      </w:pPr>
      <w:hyperlink w:anchor="_Toc87533334" w:history="1"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4.4.</w:t>
        </w:r>
        <w:r w:rsidR="00AA4105" w:rsidRPr="00AA4105">
          <w:rPr>
            <w:rFonts w:eastAsiaTheme="minorEastAsia"/>
            <w:noProof/>
            <w:sz w:val="22"/>
          </w:rPr>
          <w:tab/>
        </w:r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Position 4: Prognose-Nullfall</w:t>
        </w:r>
        <w:r w:rsidR="00AA4105" w:rsidRPr="00AA4105">
          <w:rPr>
            <w:noProof/>
            <w:webHidden/>
          </w:rPr>
          <w:tab/>
        </w:r>
        <w:r w:rsidR="00AA4105" w:rsidRPr="00AA4105">
          <w:rPr>
            <w:noProof/>
            <w:webHidden/>
          </w:rPr>
          <w:fldChar w:fldCharType="begin"/>
        </w:r>
        <w:r w:rsidR="00AA4105" w:rsidRPr="00AA4105">
          <w:rPr>
            <w:noProof/>
            <w:webHidden/>
          </w:rPr>
          <w:instrText xml:space="preserve"> PAGEREF _Toc87533334 \h </w:instrText>
        </w:r>
        <w:r w:rsidR="00AA4105" w:rsidRPr="00AA4105">
          <w:rPr>
            <w:noProof/>
            <w:webHidden/>
          </w:rPr>
        </w:r>
        <w:r w:rsidR="00AA4105" w:rsidRPr="00AA4105">
          <w:rPr>
            <w:noProof/>
            <w:webHidden/>
          </w:rPr>
          <w:fldChar w:fldCharType="separate"/>
        </w:r>
        <w:r w:rsidR="00AA4105" w:rsidRPr="00AA4105">
          <w:rPr>
            <w:noProof/>
            <w:webHidden/>
          </w:rPr>
          <w:t>8</w:t>
        </w:r>
        <w:r w:rsidR="00AA4105" w:rsidRPr="00AA4105">
          <w:rPr>
            <w:noProof/>
            <w:webHidden/>
          </w:rPr>
          <w:fldChar w:fldCharType="end"/>
        </w:r>
      </w:hyperlink>
    </w:p>
    <w:p w14:paraId="7C10DDB0" w14:textId="3E3F9306" w:rsidR="00AA4105" w:rsidRPr="00AA4105" w:rsidRDefault="00593E60">
      <w:pPr>
        <w:pStyle w:val="Verzeichnis2"/>
        <w:rPr>
          <w:rFonts w:eastAsiaTheme="minorEastAsia"/>
          <w:noProof/>
          <w:sz w:val="22"/>
        </w:rPr>
      </w:pPr>
      <w:hyperlink w:anchor="_Toc87533335" w:history="1"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4.5.</w:t>
        </w:r>
        <w:r w:rsidR="00AA4105" w:rsidRPr="00AA4105">
          <w:rPr>
            <w:rFonts w:eastAsiaTheme="minorEastAsia"/>
            <w:noProof/>
            <w:sz w:val="22"/>
          </w:rPr>
          <w:tab/>
        </w:r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Position 5: Verkehrserzeugungsrechnung</w:t>
        </w:r>
        <w:r w:rsidR="00AA4105" w:rsidRPr="00AA4105">
          <w:rPr>
            <w:noProof/>
            <w:webHidden/>
          </w:rPr>
          <w:tab/>
        </w:r>
        <w:r w:rsidR="00AA4105" w:rsidRPr="00AA4105">
          <w:rPr>
            <w:noProof/>
            <w:webHidden/>
          </w:rPr>
          <w:fldChar w:fldCharType="begin"/>
        </w:r>
        <w:r w:rsidR="00AA4105" w:rsidRPr="00AA4105">
          <w:rPr>
            <w:noProof/>
            <w:webHidden/>
          </w:rPr>
          <w:instrText xml:space="preserve"> PAGEREF _Toc87533335 \h </w:instrText>
        </w:r>
        <w:r w:rsidR="00AA4105" w:rsidRPr="00AA4105">
          <w:rPr>
            <w:noProof/>
            <w:webHidden/>
          </w:rPr>
        </w:r>
        <w:r w:rsidR="00AA4105" w:rsidRPr="00AA4105">
          <w:rPr>
            <w:noProof/>
            <w:webHidden/>
          </w:rPr>
          <w:fldChar w:fldCharType="separate"/>
        </w:r>
        <w:r w:rsidR="00AA4105" w:rsidRPr="00AA4105">
          <w:rPr>
            <w:noProof/>
            <w:webHidden/>
          </w:rPr>
          <w:t>9</w:t>
        </w:r>
        <w:r w:rsidR="00AA4105" w:rsidRPr="00AA4105">
          <w:rPr>
            <w:noProof/>
            <w:webHidden/>
          </w:rPr>
          <w:fldChar w:fldCharType="end"/>
        </w:r>
      </w:hyperlink>
    </w:p>
    <w:p w14:paraId="2E15A5EB" w14:textId="68D2C01E" w:rsidR="00AA4105" w:rsidRPr="00AA4105" w:rsidRDefault="00593E60">
      <w:pPr>
        <w:pStyle w:val="Verzeichnis2"/>
        <w:rPr>
          <w:rFonts w:eastAsiaTheme="minorEastAsia"/>
          <w:noProof/>
          <w:sz w:val="22"/>
        </w:rPr>
      </w:pPr>
      <w:hyperlink w:anchor="_Toc87533336" w:history="1"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4.6.</w:t>
        </w:r>
        <w:r w:rsidR="00AA4105" w:rsidRPr="00AA4105">
          <w:rPr>
            <w:rFonts w:eastAsiaTheme="minorEastAsia"/>
            <w:noProof/>
            <w:sz w:val="22"/>
          </w:rPr>
          <w:tab/>
        </w:r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Position 6: Prognose-Planfall</w:t>
        </w:r>
        <w:r w:rsidR="00AA4105" w:rsidRPr="00AA4105">
          <w:rPr>
            <w:noProof/>
            <w:webHidden/>
          </w:rPr>
          <w:tab/>
        </w:r>
        <w:r w:rsidR="00AA4105" w:rsidRPr="00AA4105">
          <w:rPr>
            <w:noProof/>
            <w:webHidden/>
          </w:rPr>
          <w:fldChar w:fldCharType="begin"/>
        </w:r>
        <w:r w:rsidR="00AA4105" w:rsidRPr="00AA4105">
          <w:rPr>
            <w:noProof/>
            <w:webHidden/>
          </w:rPr>
          <w:instrText xml:space="preserve"> PAGEREF _Toc87533336 \h </w:instrText>
        </w:r>
        <w:r w:rsidR="00AA4105" w:rsidRPr="00AA4105">
          <w:rPr>
            <w:noProof/>
            <w:webHidden/>
          </w:rPr>
        </w:r>
        <w:r w:rsidR="00AA4105" w:rsidRPr="00AA4105">
          <w:rPr>
            <w:noProof/>
            <w:webHidden/>
          </w:rPr>
          <w:fldChar w:fldCharType="separate"/>
        </w:r>
        <w:r w:rsidR="00AA4105" w:rsidRPr="00AA4105">
          <w:rPr>
            <w:noProof/>
            <w:webHidden/>
          </w:rPr>
          <w:t>10</w:t>
        </w:r>
        <w:r w:rsidR="00AA4105" w:rsidRPr="00AA4105">
          <w:rPr>
            <w:noProof/>
            <w:webHidden/>
          </w:rPr>
          <w:fldChar w:fldCharType="end"/>
        </w:r>
      </w:hyperlink>
    </w:p>
    <w:p w14:paraId="0F8B0150" w14:textId="06BA4FFA" w:rsidR="00AA4105" w:rsidRPr="00AA4105" w:rsidRDefault="00593E60">
      <w:pPr>
        <w:pStyle w:val="Verzeichnis2"/>
        <w:rPr>
          <w:rFonts w:eastAsiaTheme="minorEastAsia"/>
          <w:noProof/>
          <w:sz w:val="22"/>
        </w:rPr>
      </w:pPr>
      <w:hyperlink w:anchor="_Toc87533337" w:history="1"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4.7.</w:t>
        </w:r>
        <w:r w:rsidR="00AA4105" w:rsidRPr="00AA4105">
          <w:rPr>
            <w:rFonts w:eastAsiaTheme="minorEastAsia"/>
            <w:noProof/>
            <w:sz w:val="22"/>
          </w:rPr>
          <w:tab/>
        </w:r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Position 7: Gutachterliche Empfehlung</w:t>
        </w:r>
        <w:r w:rsidR="00AA4105" w:rsidRPr="00AA4105">
          <w:rPr>
            <w:noProof/>
            <w:webHidden/>
          </w:rPr>
          <w:tab/>
        </w:r>
        <w:r w:rsidR="00AA4105" w:rsidRPr="00AA4105">
          <w:rPr>
            <w:noProof/>
            <w:webHidden/>
          </w:rPr>
          <w:fldChar w:fldCharType="begin"/>
        </w:r>
        <w:r w:rsidR="00AA4105" w:rsidRPr="00AA4105">
          <w:rPr>
            <w:noProof/>
            <w:webHidden/>
          </w:rPr>
          <w:instrText xml:space="preserve"> PAGEREF _Toc87533337 \h </w:instrText>
        </w:r>
        <w:r w:rsidR="00AA4105" w:rsidRPr="00AA4105">
          <w:rPr>
            <w:noProof/>
            <w:webHidden/>
          </w:rPr>
        </w:r>
        <w:r w:rsidR="00AA4105" w:rsidRPr="00AA4105">
          <w:rPr>
            <w:noProof/>
            <w:webHidden/>
          </w:rPr>
          <w:fldChar w:fldCharType="separate"/>
        </w:r>
        <w:r w:rsidR="00AA4105" w:rsidRPr="00AA4105">
          <w:rPr>
            <w:noProof/>
            <w:webHidden/>
          </w:rPr>
          <w:t>11</w:t>
        </w:r>
        <w:r w:rsidR="00AA4105" w:rsidRPr="00AA4105">
          <w:rPr>
            <w:noProof/>
            <w:webHidden/>
          </w:rPr>
          <w:fldChar w:fldCharType="end"/>
        </w:r>
      </w:hyperlink>
    </w:p>
    <w:p w14:paraId="62BE24D7" w14:textId="7C0334D3" w:rsidR="00AA4105" w:rsidRPr="00AA4105" w:rsidRDefault="00593E60">
      <w:pPr>
        <w:pStyle w:val="Verzeichnis2"/>
        <w:rPr>
          <w:rFonts w:eastAsiaTheme="minorEastAsia"/>
          <w:noProof/>
          <w:sz w:val="22"/>
        </w:rPr>
      </w:pPr>
      <w:hyperlink w:anchor="_Toc87533338" w:history="1"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4.8.</w:t>
        </w:r>
        <w:r w:rsidR="00AA4105" w:rsidRPr="00AA4105">
          <w:rPr>
            <w:rFonts w:eastAsiaTheme="minorEastAsia"/>
            <w:noProof/>
            <w:sz w:val="22"/>
          </w:rPr>
          <w:tab/>
        </w:r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Position 8: Bericht</w:t>
        </w:r>
        <w:r w:rsidR="00AA4105" w:rsidRPr="00AA4105">
          <w:rPr>
            <w:noProof/>
            <w:webHidden/>
          </w:rPr>
          <w:tab/>
        </w:r>
        <w:r w:rsidR="00AA4105" w:rsidRPr="00AA4105">
          <w:rPr>
            <w:noProof/>
            <w:webHidden/>
          </w:rPr>
          <w:fldChar w:fldCharType="begin"/>
        </w:r>
        <w:r w:rsidR="00AA4105" w:rsidRPr="00AA4105">
          <w:rPr>
            <w:noProof/>
            <w:webHidden/>
          </w:rPr>
          <w:instrText xml:space="preserve"> PAGEREF _Toc87533338 \h </w:instrText>
        </w:r>
        <w:r w:rsidR="00AA4105" w:rsidRPr="00AA4105">
          <w:rPr>
            <w:noProof/>
            <w:webHidden/>
          </w:rPr>
        </w:r>
        <w:r w:rsidR="00AA4105" w:rsidRPr="00AA4105">
          <w:rPr>
            <w:noProof/>
            <w:webHidden/>
          </w:rPr>
          <w:fldChar w:fldCharType="separate"/>
        </w:r>
        <w:r w:rsidR="00AA4105" w:rsidRPr="00AA4105">
          <w:rPr>
            <w:noProof/>
            <w:webHidden/>
          </w:rPr>
          <w:t>11</w:t>
        </w:r>
        <w:r w:rsidR="00AA4105" w:rsidRPr="00AA4105">
          <w:rPr>
            <w:noProof/>
            <w:webHidden/>
          </w:rPr>
          <w:fldChar w:fldCharType="end"/>
        </w:r>
      </w:hyperlink>
    </w:p>
    <w:p w14:paraId="33983096" w14:textId="74D3AB23" w:rsidR="00AA4105" w:rsidRPr="00AA4105" w:rsidRDefault="00593E60">
      <w:pPr>
        <w:pStyle w:val="Verzeichnis2"/>
        <w:rPr>
          <w:rFonts w:eastAsiaTheme="minorEastAsia"/>
          <w:noProof/>
          <w:sz w:val="22"/>
        </w:rPr>
      </w:pPr>
      <w:hyperlink w:anchor="_Toc87533339" w:history="1"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4.9.</w:t>
        </w:r>
        <w:r w:rsidR="00AA4105" w:rsidRPr="00AA4105">
          <w:rPr>
            <w:rFonts w:eastAsiaTheme="minorEastAsia"/>
            <w:noProof/>
            <w:sz w:val="22"/>
          </w:rPr>
          <w:tab/>
        </w:r>
        <w:r w:rsidR="00AA4105" w:rsidRPr="00AA4105">
          <w:rPr>
            <w:rStyle w:val="Hyperlink"/>
            <w:rFonts w:ascii="Arial" w:hAnsi="Arial" w:cs="Arial"/>
            <w:noProof/>
            <w:color w:val="auto"/>
          </w:rPr>
          <w:t>Position 9: Termine</w:t>
        </w:r>
        <w:r w:rsidR="00AA4105" w:rsidRPr="00AA4105">
          <w:rPr>
            <w:noProof/>
            <w:webHidden/>
          </w:rPr>
          <w:tab/>
        </w:r>
        <w:r w:rsidR="00AA4105" w:rsidRPr="00AA4105">
          <w:rPr>
            <w:noProof/>
            <w:webHidden/>
          </w:rPr>
          <w:fldChar w:fldCharType="begin"/>
        </w:r>
        <w:r w:rsidR="00AA4105" w:rsidRPr="00AA4105">
          <w:rPr>
            <w:noProof/>
            <w:webHidden/>
          </w:rPr>
          <w:instrText xml:space="preserve"> PAGEREF _Toc87533339 \h </w:instrText>
        </w:r>
        <w:r w:rsidR="00AA4105" w:rsidRPr="00AA4105">
          <w:rPr>
            <w:noProof/>
            <w:webHidden/>
          </w:rPr>
        </w:r>
        <w:r w:rsidR="00AA4105" w:rsidRPr="00AA4105">
          <w:rPr>
            <w:noProof/>
            <w:webHidden/>
          </w:rPr>
          <w:fldChar w:fldCharType="separate"/>
        </w:r>
        <w:r w:rsidR="00AA4105" w:rsidRPr="00AA4105">
          <w:rPr>
            <w:noProof/>
            <w:webHidden/>
          </w:rPr>
          <w:t>12</w:t>
        </w:r>
        <w:r w:rsidR="00AA4105" w:rsidRPr="00AA4105">
          <w:rPr>
            <w:noProof/>
            <w:webHidden/>
          </w:rPr>
          <w:fldChar w:fldCharType="end"/>
        </w:r>
      </w:hyperlink>
    </w:p>
    <w:p w14:paraId="55528056" w14:textId="1F15C749" w:rsidR="00116E92" w:rsidRDefault="002E1550" w:rsidP="00821C5C">
      <w:pPr>
        <w:jc w:val="both"/>
      </w:pPr>
      <w:r w:rsidRPr="00AA4105">
        <w:fldChar w:fldCharType="end"/>
      </w:r>
    </w:p>
    <w:p w14:paraId="59123EBA" w14:textId="77777777" w:rsidR="00116E92" w:rsidRDefault="00116E92" w:rsidP="00821C5C">
      <w:pPr>
        <w:spacing w:after="200" w:line="276" w:lineRule="auto"/>
        <w:jc w:val="both"/>
      </w:pPr>
      <w:r>
        <w:br w:type="page"/>
      </w:r>
    </w:p>
    <w:p w14:paraId="4A29AD76" w14:textId="77777777" w:rsidR="00116E92" w:rsidRDefault="00116E92" w:rsidP="00821C5C">
      <w:pPr>
        <w:pStyle w:val="berschrift1"/>
        <w:jc w:val="both"/>
        <w:rPr>
          <w:rFonts w:ascii="Arial" w:hAnsi="Arial" w:cs="Arial"/>
        </w:rPr>
      </w:pPr>
      <w:bookmarkStart w:id="3" w:name="_Toc87533325"/>
      <w:r>
        <w:rPr>
          <w:rFonts w:ascii="Arial" w:hAnsi="Arial" w:cs="Arial"/>
        </w:rPr>
        <w:lastRenderedPageBreak/>
        <w:t>Beschreibung der Planungsaufgabe</w:t>
      </w:r>
      <w:bookmarkEnd w:id="3"/>
    </w:p>
    <w:p w14:paraId="3BF07291" w14:textId="77777777" w:rsidR="00CA407E" w:rsidRPr="00CA407E" w:rsidRDefault="00CA407E" w:rsidP="00821C5C">
      <w:pPr>
        <w:pStyle w:val="NULinie"/>
        <w:jc w:val="both"/>
      </w:pPr>
    </w:p>
    <w:p w14:paraId="1267F155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A1F663" w14:textId="77777777" w:rsidR="00116E92" w:rsidRPr="00AD0E81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Auftraggeber gibt bei Auftragsanfrage an die Vergabestelle die Informationen zu Position 1 an.</w:t>
      </w:r>
    </w:p>
    <w:p w14:paraId="387609C2" w14:textId="77777777" w:rsidR="00116E92" w:rsidRPr="00887CA7" w:rsidRDefault="00116E92" w:rsidP="00821C5C">
      <w:pPr>
        <w:pStyle w:val="berschrift2"/>
        <w:ind w:left="0"/>
        <w:jc w:val="both"/>
      </w:pPr>
      <w:bookmarkStart w:id="4" w:name="_Toc87533326"/>
      <w:r w:rsidRPr="00887CA7">
        <w:t>Bezeichnung Planverfahren</w:t>
      </w:r>
      <w:bookmarkEnd w:id="4"/>
    </w:p>
    <w:p w14:paraId="2361307E" w14:textId="77777777" w:rsidR="00116E92" w:rsidRPr="00887CA7" w:rsidRDefault="00116E92" w:rsidP="00894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87CA7">
        <w:rPr>
          <w:rFonts w:ascii="Arial" w:hAnsi="Arial" w:cs="Arial"/>
          <w:bCs/>
        </w:rPr>
        <w:t>Verkehrsuntersuchung zum Bebauungsplanverfahren</w:t>
      </w:r>
    </w:p>
    <w:p w14:paraId="628E2385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887CA7">
        <w:rPr>
          <w:rFonts w:ascii="Arial" w:hAnsi="Arial" w:cs="Arial"/>
          <w:bCs/>
        </w:rPr>
        <w:t>Nr</w:t>
      </w:r>
      <w:proofErr w:type="spellEnd"/>
      <w:r w:rsidRPr="00887CA7">
        <w:rPr>
          <w:rFonts w:ascii="Arial" w:hAnsi="Arial" w:cs="Arial"/>
          <w:bCs/>
        </w:rPr>
        <w:t>…….. / Bezeichnung</w:t>
      </w:r>
    </w:p>
    <w:p w14:paraId="01F585AE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1607F4" w14:textId="77777777" w:rsidR="00116E92" w:rsidRPr="00CA407E" w:rsidRDefault="00116E92" w:rsidP="00821C5C">
      <w:pPr>
        <w:pStyle w:val="berschrift2"/>
        <w:ind w:left="0"/>
        <w:jc w:val="both"/>
      </w:pPr>
      <w:bookmarkStart w:id="5" w:name="_Toc87533327"/>
      <w:r w:rsidRPr="00CA407E">
        <w:t>Angaben zum Planverfahren</w:t>
      </w:r>
      <w:bookmarkEnd w:id="5"/>
      <w:r w:rsidRPr="00CA407E">
        <w:t xml:space="preserve"> </w:t>
      </w:r>
    </w:p>
    <w:p w14:paraId="3F3BE7C5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Für den oben genannten, in Aufstellung befindlichen Bebauungsplan ist die Erstellung einer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Verkehrsuntersuchung erforderlich.</w:t>
      </w:r>
    </w:p>
    <w:p w14:paraId="78375006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05DFC0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Planungen sehen die folgenden Nutzungen vor:</w:t>
      </w:r>
    </w:p>
    <w:p w14:paraId="6565C667" w14:textId="77777777" w:rsidR="00116E92" w:rsidRPr="00615C6F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 w:rsidRPr="00615C6F">
        <w:rPr>
          <w:rFonts w:ascii="Symbol" w:hAnsi="Symbol" w:cs="Symbol"/>
          <w:sz w:val="20"/>
          <w:szCs w:val="20"/>
        </w:rPr>
        <w:t></w:t>
      </w:r>
    </w:p>
    <w:p w14:paraId="0C794ECA" w14:textId="77777777" w:rsidR="00116E92" w:rsidRPr="00615C6F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 w:rsidRPr="00615C6F">
        <w:rPr>
          <w:rFonts w:ascii="Symbol" w:hAnsi="Symbol" w:cs="Symbol"/>
          <w:sz w:val="20"/>
          <w:szCs w:val="20"/>
        </w:rPr>
        <w:t></w:t>
      </w:r>
    </w:p>
    <w:p w14:paraId="24D0480B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Das Plangebiet umfasst den Bereich zwischen ……..</w:t>
      </w:r>
    </w:p>
    <w:p w14:paraId="65688B5C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B73F8E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Das Plangebiet ist in der folgenden Abbildung dargestellt.</w:t>
      </w:r>
    </w:p>
    <w:p w14:paraId="6F0E2371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72A5CF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Abbildung 1: Plangebiet</w:t>
      </w:r>
    </w:p>
    <w:p w14:paraId="254F9E23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72776F" w14:textId="77777777" w:rsidR="00116E92" w:rsidRPr="00CA407E" w:rsidRDefault="00116E92" w:rsidP="00821C5C">
      <w:pPr>
        <w:pStyle w:val="berschrift2"/>
        <w:ind w:left="0"/>
        <w:jc w:val="both"/>
      </w:pPr>
      <w:bookmarkStart w:id="6" w:name="_Toc87533328"/>
      <w:r w:rsidRPr="00CA407E">
        <w:t>Angaben zu der Verkehrsuntersuchung</w:t>
      </w:r>
      <w:bookmarkEnd w:id="6"/>
    </w:p>
    <w:p w14:paraId="145CCB8C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Der Einflussbereich der Planung geht über das eigentliche Plangebiet hinaus und ist in der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folgenden Abbildung dargestellt.</w:t>
      </w:r>
    </w:p>
    <w:p w14:paraId="46F974D4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03C0FB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Abbildung 2: Einflussbereich</w:t>
      </w:r>
    </w:p>
    <w:p w14:paraId="0A0F4078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28E2A3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Verkehrsuntersuchung hat die Knotenpunkte</w:t>
      </w:r>
    </w:p>
    <w:p w14:paraId="698B2CAD" w14:textId="77777777" w:rsidR="00116E92" w:rsidRPr="00615C6F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 w:rsidRPr="00615C6F">
        <w:rPr>
          <w:rFonts w:ascii="Symbol" w:hAnsi="Symbol" w:cs="Symbol"/>
          <w:sz w:val="20"/>
          <w:szCs w:val="20"/>
        </w:rPr>
        <w:t></w:t>
      </w:r>
    </w:p>
    <w:p w14:paraId="1B3DE229" w14:textId="77777777" w:rsidR="00116E92" w:rsidRPr="00615C6F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 w:rsidRPr="00615C6F">
        <w:rPr>
          <w:rFonts w:ascii="Symbol" w:hAnsi="Symbol" w:cs="Symbol"/>
          <w:sz w:val="20"/>
          <w:szCs w:val="20"/>
        </w:rPr>
        <w:t></w:t>
      </w:r>
    </w:p>
    <w:p w14:paraId="3019F54B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E41323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sowie die Straßenzüge</w:t>
      </w:r>
    </w:p>
    <w:p w14:paraId="3EBF1E33" w14:textId="77777777" w:rsidR="00116E92" w:rsidRPr="00615C6F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 w:rsidRPr="00615C6F">
        <w:rPr>
          <w:rFonts w:ascii="Symbol" w:hAnsi="Symbol" w:cs="Symbol"/>
          <w:sz w:val="20"/>
          <w:szCs w:val="20"/>
        </w:rPr>
        <w:t></w:t>
      </w:r>
    </w:p>
    <w:p w14:paraId="44F6675D" w14:textId="77777777" w:rsidR="00116E92" w:rsidRPr="00615C6F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 w:rsidRPr="00615C6F">
        <w:rPr>
          <w:rFonts w:ascii="Symbol" w:hAnsi="Symbol" w:cs="Symbol"/>
          <w:sz w:val="20"/>
          <w:szCs w:val="20"/>
        </w:rPr>
        <w:t></w:t>
      </w:r>
    </w:p>
    <w:p w14:paraId="3BE836A6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zu umfassen.</w:t>
      </w:r>
    </w:p>
    <w:p w14:paraId="56854C4E" w14:textId="77777777" w:rsidR="00821C5C" w:rsidRDefault="00821C5C" w:rsidP="00821C5C">
      <w:pPr>
        <w:spacing w:line="240" w:lineRule="auto"/>
        <w:jc w:val="both"/>
        <w:rPr>
          <w:rFonts w:ascii="Arial" w:hAnsi="Arial" w:cs="Arial"/>
        </w:rPr>
      </w:pPr>
    </w:p>
    <w:p w14:paraId="52CD298C" w14:textId="77777777" w:rsidR="00116E92" w:rsidRPr="00821C5C" w:rsidRDefault="00116E92" w:rsidP="00821C5C">
      <w:pPr>
        <w:spacing w:line="240" w:lineRule="auto"/>
        <w:jc w:val="both"/>
        <w:rPr>
          <w:rFonts w:cs="Arial"/>
        </w:rPr>
      </w:pPr>
      <w:r w:rsidRPr="00887CA7">
        <w:rPr>
          <w:rFonts w:ascii="Arial" w:hAnsi="Arial" w:cs="Arial"/>
        </w:rPr>
        <w:t>Bei der verkehrlichen Beurte</w:t>
      </w:r>
      <w:r w:rsidR="00821C5C">
        <w:rPr>
          <w:rFonts w:ascii="Arial" w:hAnsi="Arial" w:cs="Arial"/>
        </w:rPr>
        <w:t>ilung ist folgendes zu beachten.</w:t>
      </w:r>
      <w:r w:rsidRPr="00887CA7">
        <w:rPr>
          <w:rFonts w:ascii="Arial" w:hAnsi="Arial" w:cs="Arial"/>
          <w:sz w:val="16"/>
          <w:szCs w:val="16"/>
        </w:rPr>
        <w:t xml:space="preserve"> </w:t>
      </w:r>
    </w:p>
    <w:p w14:paraId="23BFB834" w14:textId="77777777" w:rsidR="00116E92" w:rsidRDefault="00116E92" w:rsidP="00821C5C">
      <w:pPr>
        <w:pStyle w:val="berschrift1"/>
        <w:jc w:val="both"/>
        <w:rPr>
          <w:rFonts w:ascii="Arial" w:hAnsi="Arial" w:cs="Arial"/>
        </w:rPr>
      </w:pPr>
      <w:bookmarkStart w:id="7" w:name="_Toc87533329"/>
      <w:r>
        <w:rPr>
          <w:rFonts w:ascii="Arial" w:hAnsi="Arial" w:cs="Arial"/>
        </w:rPr>
        <w:lastRenderedPageBreak/>
        <w:t>Unterlagen</w:t>
      </w:r>
      <w:bookmarkEnd w:id="7"/>
    </w:p>
    <w:p w14:paraId="0D0A5C4A" w14:textId="77777777" w:rsidR="00CA407E" w:rsidRPr="00CA407E" w:rsidRDefault="00CA407E" w:rsidP="00821C5C">
      <w:pPr>
        <w:pStyle w:val="NULinie"/>
        <w:jc w:val="both"/>
      </w:pPr>
    </w:p>
    <w:p w14:paraId="61833B9A" w14:textId="77777777" w:rsidR="00116E92" w:rsidRDefault="00116E92" w:rsidP="00821C5C">
      <w:pPr>
        <w:pStyle w:val="Titel"/>
        <w:jc w:val="both"/>
        <w:rPr>
          <w:rFonts w:ascii="Arial" w:eastAsia="Times New Roman" w:hAnsi="Arial" w:cs="Arial"/>
          <w:caps w:val="0"/>
          <w:color w:val="auto"/>
          <w:spacing w:val="0"/>
          <w:sz w:val="22"/>
          <w:szCs w:val="22"/>
          <w:lang w:eastAsia="de-DE"/>
        </w:rPr>
      </w:pPr>
    </w:p>
    <w:p w14:paraId="0292700C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Der Auftraggeber wird die folgenden Unterlagen für die Bearbeitung kostenfrei zur Verfügung</w:t>
      </w:r>
    </w:p>
    <w:p w14:paraId="46E11B74" w14:textId="77777777" w:rsidR="00116E92" w:rsidRPr="00887CA7" w:rsidRDefault="00116E92" w:rsidP="00821C5C">
      <w:pPr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stellen:</w:t>
      </w:r>
    </w:p>
    <w:p w14:paraId="44E71998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</w:p>
    <w:p w14:paraId="70CDAEA3" w14:textId="77777777" w:rsidR="00116E92" w:rsidRDefault="00116E92" w:rsidP="00821C5C">
      <w:pPr>
        <w:jc w:val="both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</w:p>
    <w:p w14:paraId="1DB19BED" w14:textId="77777777" w:rsidR="00116E92" w:rsidRDefault="00116E92" w:rsidP="00821C5C">
      <w:pPr>
        <w:jc w:val="both"/>
        <w:rPr>
          <w:rFonts w:ascii="Symbol" w:hAnsi="Symbol" w:cs="Symbol"/>
          <w:sz w:val="20"/>
          <w:szCs w:val="20"/>
        </w:rPr>
      </w:pPr>
    </w:p>
    <w:p w14:paraId="41B79E8D" w14:textId="77777777" w:rsidR="00116E92" w:rsidRPr="00887CA7" w:rsidRDefault="00116E92" w:rsidP="00821C5C">
      <w:pPr>
        <w:pStyle w:val="berschrift1"/>
        <w:jc w:val="both"/>
        <w:rPr>
          <w:rFonts w:ascii="Arial" w:hAnsi="Arial" w:cs="Arial"/>
        </w:rPr>
      </w:pPr>
      <w:bookmarkStart w:id="8" w:name="_Toc87533330"/>
      <w:r w:rsidRPr="00887CA7">
        <w:rPr>
          <w:rFonts w:ascii="Arial" w:hAnsi="Arial" w:cs="Arial"/>
        </w:rPr>
        <w:lastRenderedPageBreak/>
        <w:t>Arbeitsschritte</w:t>
      </w:r>
      <w:bookmarkEnd w:id="8"/>
    </w:p>
    <w:p w14:paraId="3C4A5DB1" w14:textId="77777777" w:rsidR="00116E92" w:rsidRPr="00887CA7" w:rsidRDefault="00116E92" w:rsidP="00821C5C">
      <w:pPr>
        <w:pStyle w:val="berschrift2"/>
        <w:ind w:left="0"/>
        <w:jc w:val="both"/>
        <w:rPr>
          <w:rFonts w:ascii="Arial" w:hAnsi="Arial" w:cs="Arial"/>
        </w:rPr>
      </w:pPr>
      <w:bookmarkStart w:id="9" w:name="_Toc87533331"/>
      <w:r w:rsidRPr="00887CA7">
        <w:rPr>
          <w:rFonts w:ascii="Arial" w:hAnsi="Arial" w:cs="Arial"/>
        </w:rPr>
        <w:t>Position 1: Bestandsaufnahme</w:t>
      </w:r>
      <w:bookmarkEnd w:id="9"/>
    </w:p>
    <w:p w14:paraId="0BF91A4F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72F55B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Es ist eine Bestandsaufnahme vor Ort durchzuführen. Die Bestandsaufnahme umfasst</w:t>
      </w:r>
      <w:r w:rsidR="00894AFD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mindestens die folgenden Arbeitsschritte:</w:t>
      </w:r>
    </w:p>
    <w:p w14:paraId="4B3B87CA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D5213B" w14:textId="77777777" w:rsidR="00116E92" w:rsidRPr="00887CA7" w:rsidRDefault="00116E92" w:rsidP="00821C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Ortsbesichtigung</w:t>
      </w:r>
    </w:p>
    <w:p w14:paraId="1C68ADE7" w14:textId="77777777" w:rsidR="00116E92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76E425BF" w14:textId="77777777" w:rsidR="00116E92" w:rsidRPr="00887CA7" w:rsidRDefault="00116E92" w:rsidP="00821C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Aufnahme der vorhandenen Verkehrsinfrastruktur (Straßen, Knotenpunkte, Anlagen für Rad- und Fußverkehr, Anlagen des Öffentlichen Personennahverkehrs)</w:t>
      </w:r>
    </w:p>
    <w:p w14:paraId="2988FE62" w14:textId="77777777" w:rsidR="00116E92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0793C1F5" w14:textId="77777777" w:rsidR="00116E92" w:rsidRPr="00821C5C" w:rsidRDefault="00116E92" w:rsidP="00821C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21C5C">
        <w:rPr>
          <w:rFonts w:cs="Arial"/>
        </w:rPr>
        <w:t>Abfrage bei den Gebietskörperschaften zu verfestigten Planungsabsichten im</w:t>
      </w:r>
      <w:r w:rsidR="00821C5C" w:rsidRPr="00821C5C">
        <w:rPr>
          <w:rFonts w:cs="Arial"/>
        </w:rPr>
        <w:t xml:space="preserve"> </w:t>
      </w:r>
      <w:r w:rsidRPr="00821C5C">
        <w:rPr>
          <w:rFonts w:cs="Arial"/>
        </w:rPr>
        <w:t>Umfeld mit Einfluss auf das Plangebiet</w:t>
      </w:r>
    </w:p>
    <w:p w14:paraId="4A848B00" w14:textId="77777777" w:rsidR="00116E92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59D56547" w14:textId="77777777" w:rsidR="00116E92" w:rsidRPr="00894AFD" w:rsidRDefault="00116E92" w:rsidP="00894AF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Abfrage bei den Straßenbaulastträgern und Gebietskörperschaften zu</w:t>
      </w:r>
      <w:r w:rsidR="00894AFD">
        <w:rPr>
          <w:rFonts w:cs="Arial"/>
        </w:rPr>
        <w:t xml:space="preserve"> </w:t>
      </w:r>
      <w:r w:rsidRPr="00894AFD">
        <w:rPr>
          <w:rFonts w:cs="Arial"/>
        </w:rPr>
        <w:t>vorliegenden Datengrundlagen (Verkehrsuntersuchungen, Verkehrszahlen)</w:t>
      </w:r>
    </w:p>
    <w:p w14:paraId="6A9B2C4F" w14:textId="77777777" w:rsidR="00116E92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5DFFB288" w14:textId="77777777" w:rsidR="00116E92" w:rsidRPr="00821C5C" w:rsidRDefault="00116E92" w:rsidP="00821C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21C5C">
        <w:rPr>
          <w:rFonts w:cs="Arial"/>
        </w:rPr>
        <w:t>Beschaffung der signaltechnischen Unterlagen (nur bei Knotenpunkten mit</w:t>
      </w:r>
      <w:r w:rsidR="00821C5C" w:rsidRPr="00821C5C">
        <w:rPr>
          <w:rFonts w:cs="Arial"/>
        </w:rPr>
        <w:t xml:space="preserve"> </w:t>
      </w:r>
      <w:r w:rsidRPr="00821C5C">
        <w:rPr>
          <w:rFonts w:cs="Arial"/>
        </w:rPr>
        <w:t>Lichtsignalanlage) gegen Kostenerstattung durch den Auftraggeber</w:t>
      </w:r>
    </w:p>
    <w:p w14:paraId="3570F176" w14:textId="77777777" w:rsidR="00116E92" w:rsidRDefault="00116E92" w:rsidP="00821C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8EBFE7A" w14:textId="77777777" w:rsidR="00116E92" w:rsidRPr="00887CA7" w:rsidRDefault="00116E92" w:rsidP="00821C5C">
      <w:pPr>
        <w:pStyle w:val="berschrift2"/>
        <w:ind w:left="0"/>
        <w:jc w:val="both"/>
        <w:rPr>
          <w:rFonts w:ascii="Arial" w:hAnsi="Arial" w:cs="Arial"/>
        </w:rPr>
      </w:pPr>
      <w:bookmarkStart w:id="10" w:name="_Toc87533332"/>
      <w:r w:rsidRPr="00887CA7">
        <w:rPr>
          <w:rFonts w:ascii="Arial" w:hAnsi="Arial" w:cs="Arial"/>
        </w:rPr>
        <w:lastRenderedPageBreak/>
        <w:t>Position 2: Verkehrszählungen</w:t>
      </w:r>
      <w:bookmarkEnd w:id="10"/>
    </w:p>
    <w:p w14:paraId="14FEFEE2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887CA7">
        <w:rPr>
          <w:rFonts w:ascii="Arial" w:hAnsi="Arial" w:cs="Arial"/>
          <w:b/>
          <w:i/>
        </w:rPr>
        <w:t>Knotenstromzählungen</w:t>
      </w:r>
    </w:p>
    <w:p w14:paraId="1584F148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An den folgenden Knotenpunkten sind Knotenstromzählungen durchzuführen:</w:t>
      </w:r>
    </w:p>
    <w:p w14:paraId="28290E15" w14:textId="77777777" w:rsidR="00116E92" w:rsidRPr="00887CA7" w:rsidRDefault="00116E92" w:rsidP="00821C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A0DF493" w14:textId="77777777" w:rsidR="00116E92" w:rsidRPr="00887CA7" w:rsidRDefault="00116E92" w:rsidP="00821C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46C870B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856A18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Zählungen sind an zwei Werktagen in den Zeiträumen 6:00 – 10:00 Uhr und 15:00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– 19:00 Uhr durchzuführen. Die Fahrzeuge sind getrennt nach Knotenströmen und</w:t>
      </w:r>
      <w:r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Fahrzeugkategorien (Pkw, Lkw, Last-/ Sattelzug, Krad, Fahrrad) in 15-Minuten-Intervallen zu erfassen. Darüber hinaus sind Fahrräder und Fußgänger im Zuge der</w:t>
      </w:r>
      <w:r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Nebenanlagen zu erfassen.</w:t>
      </w:r>
    </w:p>
    <w:p w14:paraId="7343DDED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A5CAAE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887CA7">
        <w:rPr>
          <w:rFonts w:ascii="Arial" w:hAnsi="Arial" w:cs="Arial"/>
          <w:b/>
          <w:i/>
        </w:rPr>
        <w:t>Querschnittszählungen</w:t>
      </w:r>
    </w:p>
    <w:p w14:paraId="2C5D392C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An den folgenden Querschnitten sind Querschnittszählungen durchzuführen:</w:t>
      </w:r>
    </w:p>
    <w:p w14:paraId="0F671D29" w14:textId="77777777" w:rsidR="00116E92" w:rsidRPr="00887CA7" w:rsidRDefault="00116E92" w:rsidP="00821C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1D66F03" w14:textId="77777777" w:rsidR="00116E92" w:rsidRPr="00887CA7" w:rsidRDefault="00116E92" w:rsidP="00821C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A6D73A6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FA6B90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Zählungen sind an zwei Werktagen jeweils von 0:00 bis 24:00 Uhr durchzuführen.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Die Fahrzeuge sind getrennt nach Fahrtrichtungen und Fahrzeugkategorien in 15-</w:t>
      </w:r>
      <w:r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Minuten-Intervallen zu erfassen.</w:t>
      </w:r>
    </w:p>
    <w:p w14:paraId="68FD765C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B29BC9" w14:textId="77777777" w:rsidR="00116E92" w:rsidRPr="00D2233D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Auswertung Zählergebnisse</w:t>
      </w:r>
    </w:p>
    <w:p w14:paraId="050F4B3C" w14:textId="44EEA19E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Vorbereitung, Organisation, Durchführung und Auswertung der Verkehrszählungen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obliegt dem Auftragnehmer. Die Zähltermine sind mit dem Auftraggeber abzustimmen</w:t>
      </w:r>
      <w:r w:rsidR="00CF799D">
        <w:rPr>
          <w:rFonts w:ascii="Arial" w:hAnsi="Arial" w:cs="Arial"/>
        </w:rPr>
        <w:t>.</w:t>
      </w:r>
    </w:p>
    <w:p w14:paraId="36C5EEC6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6601B0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Im Rahmen einer Abfrage bei den Straßenbaulastträgern ist abzuklären, dass keine die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Verkehrssituation beeinträchtigenden Baumaßnahmen bestehen.</w:t>
      </w:r>
    </w:p>
    <w:p w14:paraId="7E5B9C05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7D58EA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Sofern die Zählungen mittels Videotechni</w:t>
      </w:r>
      <w:r>
        <w:rPr>
          <w:rFonts w:ascii="Arial" w:hAnsi="Arial" w:cs="Arial"/>
        </w:rPr>
        <w:t xml:space="preserve">k durchgeführt werden, sind die </w:t>
      </w:r>
      <w:r w:rsidRPr="00887CA7">
        <w:rPr>
          <w:rFonts w:ascii="Arial" w:hAnsi="Arial" w:cs="Arial"/>
        </w:rPr>
        <w:t>Anforderungen an den Datenschutz einzuhalten.</w:t>
      </w:r>
    </w:p>
    <w:p w14:paraId="32C8CE78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A593AE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Zählergebnisse sind wie folgt auszuwerten:</w:t>
      </w:r>
    </w:p>
    <w:p w14:paraId="571F5BFE" w14:textId="77777777" w:rsidR="00116E92" w:rsidRPr="00887CA7" w:rsidRDefault="00116E92" w:rsidP="00821C5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Ermittlung der maßgebenden Spitzenstunde</w:t>
      </w:r>
      <w:r w:rsidR="00B73534">
        <w:rPr>
          <w:rFonts w:cs="Arial"/>
        </w:rPr>
        <w:t>n vormittags und nachmittags</w:t>
      </w:r>
    </w:p>
    <w:p w14:paraId="6918FAAF" w14:textId="77777777" w:rsidR="00116E92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7E55FC7D" w14:textId="77777777" w:rsidR="00116E92" w:rsidRPr="00887CA7" w:rsidRDefault="00116E92" w:rsidP="00821C5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Darstellung in Form von Knotenstromdiagrammen</w:t>
      </w:r>
    </w:p>
    <w:p w14:paraId="43C43D59" w14:textId="77777777" w:rsidR="00116E92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5A725593" w14:textId="77777777" w:rsidR="00116E92" w:rsidRPr="00887CA7" w:rsidRDefault="00116E92" w:rsidP="00821C5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Hochrechnung auf das werktägliche gesamttägliche Verkehrsaufkommen</w:t>
      </w:r>
    </w:p>
    <w:p w14:paraId="6F49C4DC" w14:textId="77777777" w:rsidR="00116E92" w:rsidRPr="00887CA7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887CA7">
        <w:rPr>
          <w:rFonts w:cs="Arial"/>
        </w:rPr>
        <w:t>(</w:t>
      </w:r>
      <w:proofErr w:type="spellStart"/>
      <w:r w:rsidRPr="00887CA7">
        <w:rPr>
          <w:rFonts w:cs="Arial"/>
        </w:rPr>
        <w:t>DTVw</w:t>
      </w:r>
      <w:proofErr w:type="spellEnd"/>
      <w:r w:rsidRPr="00887CA7">
        <w:rPr>
          <w:rFonts w:cs="Arial"/>
        </w:rPr>
        <w:t>)</w:t>
      </w:r>
    </w:p>
    <w:p w14:paraId="7C1231AA" w14:textId="77777777" w:rsidR="00116E92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61084FCD" w14:textId="77777777" w:rsidR="00116E92" w:rsidRPr="00887CA7" w:rsidRDefault="00116E92" w:rsidP="00821C5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Berechnung der für die schalltechnische Beurteilung maßgebenden</w:t>
      </w:r>
    </w:p>
    <w:p w14:paraId="16EA4DDB" w14:textId="77777777" w:rsidR="00116E92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35B990FE" w14:textId="77777777" w:rsidR="00116E92" w:rsidRPr="00887CA7" w:rsidRDefault="00116E92" w:rsidP="00B73534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 xml:space="preserve">Kenngrößen DTV, MT, MN, </w:t>
      </w:r>
      <w:proofErr w:type="spellStart"/>
      <w:r w:rsidRPr="00887CA7">
        <w:rPr>
          <w:rFonts w:cs="Arial"/>
        </w:rPr>
        <w:t>pT</w:t>
      </w:r>
      <w:proofErr w:type="spellEnd"/>
      <w:r w:rsidRPr="00887CA7">
        <w:rPr>
          <w:rFonts w:cs="Arial"/>
        </w:rPr>
        <w:t xml:space="preserve"> und </w:t>
      </w:r>
      <w:proofErr w:type="spellStart"/>
      <w:r w:rsidRPr="00887CA7">
        <w:rPr>
          <w:rFonts w:cs="Arial"/>
        </w:rPr>
        <w:t>pN</w:t>
      </w:r>
      <w:proofErr w:type="spellEnd"/>
    </w:p>
    <w:p w14:paraId="2AFC3039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D2CD48" w14:textId="77777777" w:rsidR="00116E92" w:rsidRPr="00887CA7" w:rsidRDefault="00116E92" w:rsidP="00821C5C">
      <w:pPr>
        <w:pStyle w:val="berschrift2"/>
        <w:ind w:left="0"/>
        <w:jc w:val="both"/>
        <w:rPr>
          <w:rFonts w:ascii="Arial" w:hAnsi="Arial" w:cs="Arial"/>
        </w:rPr>
      </w:pPr>
      <w:bookmarkStart w:id="11" w:name="_Toc87533333"/>
      <w:r w:rsidRPr="00887CA7">
        <w:rPr>
          <w:rFonts w:ascii="Arial" w:hAnsi="Arial" w:cs="Arial"/>
        </w:rPr>
        <w:lastRenderedPageBreak/>
        <w:t>Position 3: Bewertung der Bestandssituation</w:t>
      </w:r>
      <w:bookmarkEnd w:id="11"/>
    </w:p>
    <w:p w14:paraId="5D19FD13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Verkehrssituation ist in ihrer Charakteristik zu beschreiben. Insbesondere ist auf die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vorhandenen Netzeigenschaften und verkehrliche Ereignisse wie Staus, Engpässe und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Abhängigkeiten einzugehen.</w:t>
      </w:r>
    </w:p>
    <w:p w14:paraId="490EAB67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D25EAA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Kapazität und die Qualität des Verkehrsablaufs an den Knotenpunkten</w:t>
      </w:r>
    </w:p>
    <w:p w14:paraId="6B868E33" w14:textId="77777777" w:rsidR="00116E92" w:rsidRPr="00887CA7" w:rsidRDefault="00116E92" w:rsidP="00821C5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40A30B1" w14:textId="77777777" w:rsidR="00116E92" w:rsidRPr="00887CA7" w:rsidRDefault="00116E92" w:rsidP="00821C5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5FABB03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E52B38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sind für die morgendliche und nachmittägliche Spitzenstunde nach dem</w:t>
      </w:r>
    </w:p>
    <w:p w14:paraId="68B7E7F8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Berechnungsverfahren des Handbuchs für die Bemessung von</w:t>
      </w:r>
      <w:r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Straßenverkehrsanlagen HBS in seiner aktuellsten Fassung zu berechnen.</w:t>
      </w:r>
    </w:p>
    <w:p w14:paraId="724B1332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2C59E7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durch den Mehrverkehr ggf. zusätzlich belasteten Straßenzüge</w:t>
      </w:r>
    </w:p>
    <w:p w14:paraId="5181CCC2" w14:textId="77777777" w:rsidR="00116E92" w:rsidRPr="00887CA7" w:rsidRDefault="00116E92" w:rsidP="00821C5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B990025" w14:textId="77777777" w:rsidR="00116E92" w:rsidRPr="00887CA7" w:rsidRDefault="00116E92" w:rsidP="00821C5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7A78B32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93CB77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 xml:space="preserve">sind gemäß den Richtlinien für die Anlage von Stadtstraßen </w:t>
      </w:r>
      <w:proofErr w:type="spellStart"/>
      <w:r w:rsidRPr="00887CA7">
        <w:rPr>
          <w:rFonts w:ascii="Arial" w:hAnsi="Arial" w:cs="Arial"/>
        </w:rPr>
        <w:t>RASt</w:t>
      </w:r>
      <w:proofErr w:type="spellEnd"/>
      <w:r w:rsidRPr="00887CA7">
        <w:rPr>
          <w:rFonts w:ascii="Arial" w:hAnsi="Arial" w:cs="Arial"/>
        </w:rPr>
        <w:t xml:space="preserve"> 06 oder mittels eines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vergleichbaren Verfahrens zu klassifizieren. Die daraus resultierenden Anforderungen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sind zu beschreiben. Durch einen Vergleich der Bestandssituation mit dem für die</w:t>
      </w:r>
      <w:r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jeweilige Straßenkategorie empfohlenen Ausbaustand sowie mit den empfohlenen</w:t>
      </w:r>
      <w:r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Verkehrsbelastungen ist die heutige Situation zu bewerten.</w:t>
      </w:r>
    </w:p>
    <w:p w14:paraId="0DF166F4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076680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bestehenden Verkehrsanlagen für Fußgänger und Radfahrer sind hinsichtlich ihres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Zustandes zu bewerten.</w:t>
      </w:r>
    </w:p>
    <w:p w14:paraId="13F3F766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66AEB1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Erschließung des Untersuchungsgebiets mit dem Öffentlichen</w:t>
      </w:r>
      <w:r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Personennahverkehr ist zu bewerten (Linienverlauf, Taktfrequenz, Lage und Zustand</w:t>
      </w:r>
      <w:r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der Haltestellen).</w:t>
      </w:r>
    </w:p>
    <w:p w14:paraId="2B4888D7" w14:textId="77777777" w:rsidR="00116E92" w:rsidRDefault="00116E92" w:rsidP="00821C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B67BB5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B4978C" w14:textId="77777777" w:rsidR="00116E92" w:rsidRPr="00887CA7" w:rsidRDefault="00116E92" w:rsidP="00821C5C">
      <w:pPr>
        <w:pStyle w:val="berschrift2"/>
        <w:ind w:left="0"/>
        <w:jc w:val="both"/>
        <w:rPr>
          <w:rFonts w:ascii="Arial" w:hAnsi="Arial" w:cs="Arial"/>
        </w:rPr>
      </w:pPr>
      <w:bookmarkStart w:id="12" w:name="_Toc87533334"/>
      <w:r w:rsidRPr="00887CA7">
        <w:rPr>
          <w:rFonts w:ascii="Arial" w:hAnsi="Arial" w:cs="Arial"/>
        </w:rPr>
        <w:t>Position 4: Prognose-</w:t>
      </w:r>
      <w:proofErr w:type="spellStart"/>
      <w:r w:rsidRPr="00887CA7">
        <w:rPr>
          <w:rFonts w:ascii="Arial" w:hAnsi="Arial" w:cs="Arial"/>
        </w:rPr>
        <w:t>Nullfall</w:t>
      </w:r>
      <w:bookmarkEnd w:id="12"/>
      <w:proofErr w:type="spellEnd"/>
    </w:p>
    <w:p w14:paraId="4A26AE50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Der Prognose-</w:t>
      </w:r>
      <w:proofErr w:type="spellStart"/>
      <w:r w:rsidRPr="00887CA7">
        <w:rPr>
          <w:rFonts w:ascii="Arial" w:hAnsi="Arial" w:cs="Arial"/>
        </w:rPr>
        <w:t>Nullfall</w:t>
      </w:r>
      <w:proofErr w:type="spellEnd"/>
      <w:r w:rsidRPr="00887CA7">
        <w:rPr>
          <w:rFonts w:ascii="Arial" w:hAnsi="Arial" w:cs="Arial"/>
        </w:rPr>
        <w:t xml:space="preserve"> umfasst die bis zum Prognosejahr absehbaren verkehrlichen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Entwicklungen mit Bezug zum Plangebiet ohne Umsetzung des Vorhabens gemäß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Bebauungsplan</w:t>
      </w:r>
      <w:r>
        <w:rPr>
          <w:rFonts w:ascii="Arial" w:hAnsi="Arial" w:cs="Arial"/>
        </w:rPr>
        <w:t>/ Planverfahren</w:t>
      </w:r>
      <w:r w:rsidRPr="00887CA7">
        <w:rPr>
          <w:rFonts w:ascii="Arial" w:hAnsi="Arial" w:cs="Arial"/>
        </w:rPr>
        <w:t xml:space="preserve">. </w:t>
      </w:r>
    </w:p>
    <w:p w14:paraId="48FA0A17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620067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Hierzu zählen</w:t>
      </w:r>
    </w:p>
    <w:p w14:paraId="39B64669" w14:textId="77777777" w:rsidR="00116E92" w:rsidRPr="00887CA7" w:rsidRDefault="00116E92" w:rsidP="00821C5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Allgemeine Entwicklungen</w:t>
      </w:r>
    </w:p>
    <w:p w14:paraId="20B7FF91" w14:textId="77777777" w:rsidR="00116E92" w:rsidRPr="00887CA7" w:rsidRDefault="00116E92" w:rsidP="00821C5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Verfestigte Planungsabsichten im Umfeld mit Einfluss auf das Plangebiet</w:t>
      </w:r>
    </w:p>
    <w:p w14:paraId="4DD413D9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0A522F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Das Verkehrsaufkommen im Prognose-</w:t>
      </w:r>
      <w:proofErr w:type="spellStart"/>
      <w:r w:rsidRPr="00887CA7">
        <w:rPr>
          <w:rFonts w:ascii="Arial" w:hAnsi="Arial" w:cs="Arial"/>
        </w:rPr>
        <w:t>Nullfall</w:t>
      </w:r>
      <w:proofErr w:type="spellEnd"/>
      <w:r w:rsidRPr="00887CA7">
        <w:rPr>
          <w:rFonts w:ascii="Arial" w:hAnsi="Arial" w:cs="Arial"/>
        </w:rPr>
        <w:t xml:space="preserve"> ist zu berechnen und wie folgt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darzustellen:</w:t>
      </w:r>
    </w:p>
    <w:p w14:paraId="12FFB390" w14:textId="77777777" w:rsidR="00116E92" w:rsidRPr="00B73534" w:rsidRDefault="00116E92" w:rsidP="00B73534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Knotenstromdiagramme für die maßgebenden Spitzenstunden vormittags und</w:t>
      </w:r>
      <w:r w:rsidR="00B73534">
        <w:rPr>
          <w:rFonts w:cs="Arial"/>
        </w:rPr>
        <w:t xml:space="preserve"> </w:t>
      </w:r>
      <w:r w:rsidR="00B73534" w:rsidRPr="00B73534">
        <w:rPr>
          <w:rFonts w:cs="Arial"/>
        </w:rPr>
        <w:t>n</w:t>
      </w:r>
      <w:r w:rsidRPr="00B73534">
        <w:rPr>
          <w:rFonts w:cs="Arial"/>
        </w:rPr>
        <w:t>achmittags</w:t>
      </w:r>
    </w:p>
    <w:p w14:paraId="769850A9" w14:textId="77777777" w:rsidR="00116E92" w:rsidRPr="00887CA7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4C5B49D2" w14:textId="77777777" w:rsidR="00116E92" w:rsidRPr="00887CA7" w:rsidRDefault="00116E92" w:rsidP="00821C5C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Werktägliches gesamttägliches Verkehrsaufkommen (</w:t>
      </w:r>
      <w:proofErr w:type="spellStart"/>
      <w:r w:rsidRPr="00887CA7">
        <w:rPr>
          <w:rFonts w:cs="Arial"/>
        </w:rPr>
        <w:t>DTVw</w:t>
      </w:r>
      <w:proofErr w:type="spellEnd"/>
      <w:r w:rsidRPr="00887CA7">
        <w:rPr>
          <w:rFonts w:cs="Arial"/>
        </w:rPr>
        <w:t>)</w:t>
      </w:r>
    </w:p>
    <w:p w14:paraId="652BE2D1" w14:textId="77777777" w:rsidR="00116E92" w:rsidRPr="00887CA7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5FA94A7C" w14:textId="77777777" w:rsidR="00116E92" w:rsidRDefault="00116E92" w:rsidP="00821C5C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 xml:space="preserve">Maßgebende Kenngrößen für die schalltechnische Beurteilung DTV, MT, MN, </w:t>
      </w:r>
      <w:proofErr w:type="spellStart"/>
      <w:r w:rsidRPr="00887CA7">
        <w:rPr>
          <w:rFonts w:cs="Arial"/>
        </w:rPr>
        <w:t>pT</w:t>
      </w:r>
      <w:proofErr w:type="spellEnd"/>
      <w:r w:rsidRPr="00887CA7">
        <w:rPr>
          <w:rFonts w:cs="Arial"/>
        </w:rPr>
        <w:t xml:space="preserve">, </w:t>
      </w:r>
      <w:proofErr w:type="spellStart"/>
      <w:r w:rsidRPr="00887CA7">
        <w:rPr>
          <w:rFonts w:cs="Arial"/>
        </w:rPr>
        <w:t>pN</w:t>
      </w:r>
      <w:proofErr w:type="spellEnd"/>
      <w:r w:rsidRPr="00887CA7">
        <w:rPr>
          <w:rFonts w:cs="Arial"/>
        </w:rPr>
        <w:t>, Verkehr in der lautesten Nachtstunde</w:t>
      </w:r>
    </w:p>
    <w:p w14:paraId="7C9B59B9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CE16E0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Kapazität und die Qualität des Verkehrsablaufs an den unter Position 3 genannten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Knoten</w:t>
      </w:r>
      <w:r w:rsidR="00821C5C">
        <w:rPr>
          <w:rFonts w:ascii="Arial" w:hAnsi="Arial" w:cs="Arial"/>
        </w:rPr>
        <w:t>p</w:t>
      </w:r>
      <w:r w:rsidRPr="00887CA7">
        <w:rPr>
          <w:rFonts w:ascii="Arial" w:hAnsi="Arial" w:cs="Arial"/>
        </w:rPr>
        <w:t>unkten sind für die morgendliche und nachmittägliche Spitzenstunde nach dem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Berechnungsverfahren des Handbuchs für die Bemessung von</w:t>
      </w:r>
      <w:r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Straßenverkehrsanlagen HBS in seiner aktuellsten Fassung zu berechnen.</w:t>
      </w:r>
    </w:p>
    <w:p w14:paraId="73507533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AD2008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durch den Mehrverkehr ggf. zusätzlich belasteten Straßenzüge sind gemäß den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 xml:space="preserve">Richtlinien für die Anlage von Stadtstraßen </w:t>
      </w:r>
      <w:proofErr w:type="spellStart"/>
      <w:r w:rsidRPr="00887CA7">
        <w:rPr>
          <w:rFonts w:ascii="Arial" w:hAnsi="Arial" w:cs="Arial"/>
        </w:rPr>
        <w:t>RASt</w:t>
      </w:r>
      <w:proofErr w:type="spellEnd"/>
      <w:r w:rsidRPr="00887CA7">
        <w:rPr>
          <w:rFonts w:ascii="Arial" w:hAnsi="Arial" w:cs="Arial"/>
        </w:rPr>
        <w:t xml:space="preserve"> 06 oder mittels eines vergleichbaren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Verfahrens zu bewerten.</w:t>
      </w:r>
    </w:p>
    <w:p w14:paraId="3CB2D282" w14:textId="77777777" w:rsidR="00116E92" w:rsidRDefault="00116E92" w:rsidP="00821C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42ABF4" w14:textId="77777777" w:rsidR="00116E92" w:rsidRPr="00887CA7" w:rsidRDefault="00116E92" w:rsidP="00821C5C">
      <w:pPr>
        <w:pStyle w:val="berschrift2"/>
        <w:ind w:left="0"/>
        <w:jc w:val="both"/>
        <w:rPr>
          <w:rFonts w:ascii="Arial" w:hAnsi="Arial" w:cs="Arial"/>
        </w:rPr>
      </w:pPr>
      <w:bookmarkStart w:id="13" w:name="_Toc87533335"/>
      <w:r w:rsidRPr="00887CA7">
        <w:rPr>
          <w:rFonts w:ascii="Arial" w:hAnsi="Arial" w:cs="Arial"/>
        </w:rPr>
        <w:lastRenderedPageBreak/>
        <w:t>Position 5: Verkehrserzeugungsrechnung</w:t>
      </w:r>
      <w:bookmarkEnd w:id="13"/>
    </w:p>
    <w:p w14:paraId="1FCB8A9B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Für das Nutzungskonzept ist eine Verkehrserzeugungsrechnung durchzuführen. Die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Berechnungen erfolgen auf der Grundlage einschlägiger verkehrswissenschaftlicher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Grundlagen, z.B.</w:t>
      </w:r>
    </w:p>
    <w:p w14:paraId="5E91236A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0881D0" w14:textId="77777777" w:rsidR="00116E92" w:rsidRPr="00821C5C" w:rsidRDefault="00116E92" w:rsidP="00821C5C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21C5C">
        <w:rPr>
          <w:rFonts w:cs="Arial"/>
        </w:rPr>
        <w:t xml:space="preserve">Programm </w:t>
      </w:r>
      <w:proofErr w:type="spellStart"/>
      <w:r w:rsidRPr="00821C5C">
        <w:rPr>
          <w:rFonts w:cs="Arial"/>
        </w:rPr>
        <w:t>Ver_Bau</w:t>
      </w:r>
      <w:proofErr w:type="spellEnd"/>
      <w:r w:rsidRPr="00821C5C">
        <w:rPr>
          <w:rFonts w:cs="Arial"/>
        </w:rPr>
        <w:t>: Abschätzung des Verkehrsaufkommens durch Vorhaben</w:t>
      </w:r>
      <w:r w:rsidR="00821C5C" w:rsidRPr="00821C5C">
        <w:rPr>
          <w:rFonts w:cs="Arial"/>
        </w:rPr>
        <w:t xml:space="preserve"> </w:t>
      </w:r>
      <w:r w:rsidRPr="00821C5C">
        <w:rPr>
          <w:rFonts w:cs="Arial"/>
        </w:rPr>
        <w:t>der Bauleitplanung</w:t>
      </w:r>
    </w:p>
    <w:p w14:paraId="3E68B60B" w14:textId="77777777" w:rsidR="00116E92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521CA7A7" w14:textId="77777777" w:rsidR="00116E92" w:rsidRPr="00887CA7" w:rsidRDefault="00116E92" w:rsidP="00821C5C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Dokumentationen zu vergleichbaren Projekten</w:t>
      </w:r>
    </w:p>
    <w:p w14:paraId="305886F0" w14:textId="77777777" w:rsidR="00116E92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4F3D73C9" w14:textId="77777777" w:rsidR="00116E92" w:rsidRPr="00887CA7" w:rsidRDefault="00116E92" w:rsidP="00821C5C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Ergebnisse von Haushaltsbefragungen zum Verkehrsverhalten</w:t>
      </w:r>
    </w:p>
    <w:p w14:paraId="038FD49E" w14:textId="77777777" w:rsidR="00116E92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3FDC68C5" w14:textId="77777777" w:rsidR="00116E92" w:rsidRPr="00887CA7" w:rsidRDefault="00116E92" w:rsidP="00821C5C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Das Quell- und Zielverkehrsaufkommen ist für einen Normalwerktag in seiner zeitlichen und räumlichen Verteilung jeweils als</w:t>
      </w:r>
    </w:p>
    <w:p w14:paraId="05AC3053" w14:textId="77777777" w:rsidR="00116E92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39C6A310" w14:textId="77777777" w:rsidR="00116E92" w:rsidRPr="00887CA7" w:rsidRDefault="00116E92" w:rsidP="001F0FF5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"/>
        </w:rPr>
      </w:pPr>
      <w:r w:rsidRPr="00887CA7">
        <w:rPr>
          <w:rFonts w:cs="Arial"/>
        </w:rPr>
        <w:t>Werktägliches gesamttägliches Verkehrsaufkommen</w:t>
      </w:r>
    </w:p>
    <w:p w14:paraId="146A7E86" w14:textId="77777777" w:rsidR="00116E92" w:rsidRDefault="00116E92" w:rsidP="001F0FF5">
      <w:pPr>
        <w:pStyle w:val="Listenabsatz"/>
        <w:autoSpaceDE w:val="0"/>
        <w:autoSpaceDN w:val="0"/>
        <w:adjustRightInd w:val="0"/>
        <w:spacing w:line="240" w:lineRule="auto"/>
        <w:ind w:left="1416"/>
        <w:jc w:val="both"/>
        <w:rPr>
          <w:rFonts w:cs="Arial"/>
        </w:rPr>
      </w:pPr>
    </w:p>
    <w:p w14:paraId="415E626C" w14:textId="77777777" w:rsidR="001F0FF5" w:rsidRDefault="00116E92" w:rsidP="001F0FF5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"/>
        </w:rPr>
      </w:pPr>
      <w:r w:rsidRPr="00887CA7">
        <w:rPr>
          <w:rFonts w:cs="Arial"/>
        </w:rPr>
        <w:t>Verkehrsaufkommen in der Vormittags- und Nachmittagsspitzenstunde</w:t>
      </w:r>
      <w:r>
        <w:rPr>
          <w:rFonts w:cs="Arial"/>
        </w:rPr>
        <w:t xml:space="preserve"> </w:t>
      </w:r>
    </w:p>
    <w:p w14:paraId="5C468336" w14:textId="77777777" w:rsidR="001F0FF5" w:rsidRDefault="001F0FF5" w:rsidP="001F0F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48488C2" w14:textId="38317446" w:rsidR="00116E92" w:rsidRPr="001F0FF5" w:rsidRDefault="001F0FF5" w:rsidP="001F0FF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116E92" w:rsidRPr="001F0FF5">
        <w:rPr>
          <w:rFonts w:cs="Arial"/>
        </w:rPr>
        <w:t xml:space="preserve">darzustellen. </w:t>
      </w:r>
    </w:p>
    <w:p w14:paraId="7B7F6F83" w14:textId="77777777" w:rsidR="00116E92" w:rsidRPr="00887CA7" w:rsidRDefault="00116E92" w:rsidP="00821C5C">
      <w:pPr>
        <w:pStyle w:val="Listenabsatz"/>
        <w:jc w:val="both"/>
        <w:rPr>
          <w:rFonts w:cs="Arial"/>
        </w:rPr>
      </w:pPr>
    </w:p>
    <w:p w14:paraId="62E5EA27" w14:textId="77777777" w:rsidR="00116E92" w:rsidRPr="00887CA7" w:rsidRDefault="00116E92" w:rsidP="00821C5C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Der Schwerverkehr und Schienenverkehr ist gesondert auszuweisen.</w:t>
      </w:r>
    </w:p>
    <w:p w14:paraId="2954B3DC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84C2A9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Eingangsparameter der Verkehrserzeugungsrechnung sind mit den zuständigen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Fachbehörden abzustimmen.</w:t>
      </w:r>
    </w:p>
    <w:p w14:paraId="4D2C88AA" w14:textId="77777777" w:rsidR="00116E92" w:rsidRDefault="00116E92" w:rsidP="00821C5C">
      <w:pPr>
        <w:jc w:val="both"/>
        <w:rPr>
          <w:rFonts w:ascii="Arial" w:eastAsiaTheme="majorEastAsia" w:hAnsi="Arial" w:cs="Arial"/>
          <w:color w:val="127889" w:themeColor="accent1" w:themeShade="BF"/>
          <w:sz w:val="26"/>
          <w:szCs w:val="26"/>
        </w:rPr>
      </w:pPr>
      <w:r>
        <w:rPr>
          <w:rFonts w:ascii="Arial" w:hAnsi="Arial" w:cs="Arial"/>
        </w:rPr>
        <w:br w:type="page"/>
      </w:r>
    </w:p>
    <w:p w14:paraId="4083AF3C" w14:textId="77777777" w:rsidR="00116E92" w:rsidRPr="00B73534" w:rsidRDefault="00116E92" w:rsidP="00B73534">
      <w:pPr>
        <w:pStyle w:val="berschrift2"/>
        <w:ind w:left="0"/>
        <w:jc w:val="both"/>
        <w:rPr>
          <w:rFonts w:ascii="Arial" w:hAnsi="Arial" w:cs="Arial"/>
        </w:rPr>
      </w:pPr>
      <w:bookmarkStart w:id="14" w:name="_Toc87533336"/>
      <w:r w:rsidRPr="00887CA7">
        <w:rPr>
          <w:rFonts w:ascii="Arial" w:hAnsi="Arial" w:cs="Arial"/>
        </w:rPr>
        <w:lastRenderedPageBreak/>
        <w:t>Position 6: Prognose-</w:t>
      </w:r>
      <w:proofErr w:type="spellStart"/>
      <w:r w:rsidRPr="00887CA7">
        <w:rPr>
          <w:rFonts w:ascii="Arial" w:hAnsi="Arial" w:cs="Arial"/>
        </w:rPr>
        <w:t>Planfall</w:t>
      </w:r>
      <w:bookmarkEnd w:id="14"/>
      <w:proofErr w:type="spellEnd"/>
    </w:p>
    <w:p w14:paraId="16E66398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Der Prognose-</w:t>
      </w:r>
      <w:proofErr w:type="spellStart"/>
      <w:r w:rsidRPr="00887CA7">
        <w:rPr>
          <w:rFonts w:ascii="Arial" w:hAnsi="Arial" w:cs="Arial"/>
        </w:rPr>
        <w:t>Planfall</w:t>
      </w:r>
      <w:proofErr w:type="spellEnd"/>
      <w:r w:rsidRPr="00887CA7">
        <w:rPr>
          <w:rFonts w:ascii="Arial" w:hAnsi="Arial" w:cs="Arial"/>
        </w:rPr>
        <w:t xml:space="preserve"> umfasst die bis zum Prognosejahr absehbaren verkehrlichen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Entwicklungen mit Bezug zum Plangebiet einschließlich der Umsetzung des Vorhabens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gemäß Bebauungsplan.</w:t>
      </w:r>
    </w:p>
    <w:p w14:paraId="1F878D0C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3ABC22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Das Verkehrsaufkommen im Prognose-</w:t>
      </w:r>
      <w:proofErr w:type="spellStart"/>
      <w:r w:rsidRPr="00887CA7">
        <w:rPr>
          <w:rFonts w:ascii="Arial" w:hAnsi="Arial" w:cs="Arial"/>
        </w:rPr>
        <w:t>Planfall</w:t>
      </w:r>
      <w:proofErr w:type="spellEnd"/>
      <w:r w:rsidRPr="00887CA7">
        <w:rPr>
          <w:rFonts w:ascii="Arial" w:hAnsi="Arial" w:cs="Arial"/>
        </w:rPr>
        <w:t xml:space="preserve"> ist durch eine Überlagerung des durch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das Vorhaben induzierten Verkehrsaufkommens mit dem Prognose-</w:t>
      </w:r>
      <w:proofErr w:type="spellStart"/>
      <w:r w:rsidRPr="00887CA7">
        <w:rPr>
          <w:rFonts w:ascii="Arial" w:hAnsi="Arial" w:cs="Arial"/>
        </w:rPr>
        <w:t>Nullfall</w:t>
      </w:r>
      <w:proofErr w:type="spellEnd"/>
      <w:r w:rsidRPr="00887CA7">
        <w:rPr>
          <w:rFonts w:ascii="Arial" w:hAnsi="Arial" w:cs="Arial"/>
        </w:rPr>
        <w:t xml:space="preserve"> zu</w:t>
      </w:r>
      <w:r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 xml:space="preserve">berechnen. </w:t>
      </w:r>
    </w:p>
    <w:p w14:paraId="1E5035BA" w14:textId="77777777" w:rsidR="00821C5C" w:rsidRDefault="00821C5C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29DE17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87CA7">
        <w:rPr>
          <w:rFonts w:ascii="Arial" w:hAnsi="Arial" w:cs="Arial"/>
        </w:rPr>
        <w:t>ie Verkehrsbelastungen sind wie folgt darzustellen:</w:t>
      </w:r>
    </w:p>
    <w:p w14:paraId="0F39D0B4" w14:textId="77777777" w:rsidR="00116E92" w:rsidRPr="00B73534" w:rsidRDefault="00116E92" w:rsidP="00B73534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Knotenstromdiagramme für die maßgebenden Spitzenstunden vormittags und</w:t>
      </w:r>
      <w:r w:rsidR="00B73534">
        <w:rPr>
          <w:rFonts w:cs="Arial"/>
        </w:rPr>
        <w:t xml:space="preserve"> </w:t>
      </w:r>
      <w:r w:rsidRPr="00B73534">
        <w:rPr>
          <w:rFonts w:cs="Arial"/>
        </w:rPr>
        <w:t>nachmittags</w:t>
      </w:r>
    </w:p>
    <w:p w14:paraId="380853A5" w14:textId="77777777" w:rsidR="00116E92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327DBB02" w14:textId="77777777" w:rsidR="00116E92" w:rsidRPr="00887CA7" w:rsidRDefault="00116E92" w:rsidP="00821C5C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Werktägliches gesamttägliches Verkehrsaufkommen (</w:t>
      </w:r>
      <w:proofErr w:type="spellStart"/>
      <w:r w:rsidRPr="00887CA7">
        <w:rPr>
          <w:rFonts w:cs="Arial"/>
        </w:rPr>
        <w:t>DTVw</w:t>
      </w:r>
      <w:proofErr w:type="spellEnd"/>
      <w:r w:rsidRPr="00887CA7">
        <w:rPr>
          <w:rFonts w:cs="Arial"/>
        </w:rPr>
        <w:t>)</w:t>
      </w:r>
    </w:p>
    <w:p w14:paraId="1C7BFBF1" w14:textId="77777777" w:rsidR="00116E92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5B7D1993" w14:textId="77777777" w:rsidR="00116E92" w:rsidRPr="00B73534" w:rsidRDefault="00116E92" w:rsidP="00B73534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Maßgebende Kenngrößen für die schalltechnische Beurteilung DTV, MT, MN,</w:t>
      </w:r>
      <w:r w:rsidR="00B73534">
        <w:rPr>
          <w:rFonts w:cs="Arial"/>
        </w:rPr>
        <w:t xml:space="preserve"> </w:t>
      </w:r>
      <w:proofErr w:type="spellStart"/>
      <w:r w:rsidRPr="00B73534">
        <w:rPr>
          <w:rFonts w:cs="Arial"/>
        </w:rPr>
        <w:t>pT</w:t>
      </w:r>
      <w:proofErr w:type="spellEnd"/>
      <w:r w:rsidRPr="00B73534">
        <w:rPr>
          <w:rFonts w:cs="Arial"/>
        </w:rPr>
        <w:t xml:space="preserve">, </w:t>
      </w:r>
      <w:proofErr w:type="spellStart"/>
      <w:r w:rsidRPr="00B73534">
        <w:rPr>
          <w:rFonts w:cs="Arial"/>
        </w:rPr>
        <w:t>pN</w:t>
      </w:r>
      <w:proofErr w:type="spellEnd"/>
      <w:r w:rsidRPr="00B73534">
        <w:rPr>
          <w:rFonts w:cs="Arial"/>
        </w:rPr>
        <w:t>, Verkehr in der lautesten Nachtstunde</w:t>
      </w:r>
    </w:p>
    <w:p w14:paraId="694B121D" w14:textId="77777777" w:rsidR="00116E92" w:rsidRPr="00887CA7" w:rsidRDefault="00116E92" w:rsidP="00821C5C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0002CA17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Kapazität und die Qualität des Verkehrsablaufs an den unter Position 3 genannten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Knotenpunkten sind für die morgendliche und nachmittägliche Spitzenstunde nach dem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Berechnungsverfahren des Handbuchs für die Bemessung von</w:t>
      </w:r>
      <w:r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Straßenverkehrsanlagen HBS in seiner aktuellsten Fassung zu berechnen.</w:t>
      </w:r>
    </w:p>
    <w:p w14:paraId="060F88E2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03063E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durch den Mehrverkehr ggf. zusätzlich belasteten Straßenzüge sind gemäß den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 xml:space="preserve">Richtlinien für die Anlage von Stadtstraßen </w:t>
      </w:r>
      <w:proofErr w:type="spellStart"/>
      <w:r w:rsidRPr="00887CA7">
        <w:rPr>
          <w:rFonts w:ascii="Arial" w:hAnsi="Arial" w:cs="Arial"/>
        </w:rPr>
        <w:t>RASt</w:t>
      </w:r>
      <w:proofErr w:type="spellEnd"/>
      <w:r w:rsidRPr="00887CA7">
        <w:rPr>
          <w:rFonts w:ascii="Arial" w:hAnsi="Arial" w:cs="Arial"/>
        </w:rPr>
        <w:t xml:space="preserve"> 06 oder mittels eines vergleichbaren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Verfahrens zu bewerten.</w:t>
      </w:r>
    </w:p>
    <w:p w14:paraId="18134C6B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6761B7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Die künftige Situation für Fußgänger und Radfahrer ist zu bewerten. Darüber hinaus ist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die Erschließung des Plangebiets mit dem Öffentlichen Personennahverkehr zu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bewerten.</w:t>
      </w:r>
    </w:p>
    <w:p w14:paraId="141C6FD7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FB5416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Sofern mehrere Varianten oder Planfälle untersucht werden sollen, ist der Aufwand als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Bedarfsposition zu kalkulieren.</w:t>
      </w:r>
    </w:p>
    <w:p w14:paraId="41D5A6AF" w14:textId="77777777" w:rsidR="00116E92" w:rsidRDefault="00116E92" w:rsidP="00821C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68677C" w14:textId="77777777" w:rsidR="00116E92" w:rsidRPr="00B73534" w:rsidRDefault="00116E92" w:rsidP="00B73534">
      <w:pPr>
        <w:pStyle w:val="berschrift2"/>
        <w:ind w:left="0"/>
        <w:jc w:val="both"/>
        <w:rPr>
          <w:rFonts w:ascii="Arial" w:hAnsi="Arial" w:cs="Arial"/>
        </w:rPr>
      </w:pPr>
      <w:bookmarkStart w:id="15" w:name="_Toc87533337"/>
      <w:r w:rsidRPr="00887CA7">
        <w:rPr>
          <w:rFonts w:ascii="Arial" w:hAnsi="Arial" w:cs="Arial"/>
        </w:rPr>
        <w:lastRenderedPageBreak/>
        <w:t>Position 7: Gutachterliche Empfehlung</w:t>
      </w:r>
      <w:bookmarkEnd w:id="15"/>
    </w:p>
    <w:p w14:paraId="0C56C6B5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Im Rahmen der gutachterlichen Empfehlung ist die Realisierbarkeit des Vorhabens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unter verkehrlichen Gesichtspunkten zu bewerten. Ggf. sind Maßnahmen zu benennen,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die zur Sicherstellung einer sicheren und leistungsfähigen Erschließung für alle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Verkehrsarten (Fußgänger, Radfahrer, Kfz-Verkehr, Öffentlicher Personennahverkehr</w:t>
      </w:r>
      <w:r>
        <w:rPr>
          <w:rFonts w:ascii="Arial" w:hAnsi="Arial" w:cs="Arial"/>
        </w:rPr>
        <w:t>, Schienenverkehr</w:t>
      </w:r>
      <w:r w:rsidRPr="00887C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erforderlich werden.</w:t>
      </w:r>
    </w:p>
    <w:p w14:paraId="7811CC3E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D55318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887CA7">
        <w:rPr>
          <w:rFonts w:ascii="Arial" w:hAnsi="Arial" w:cs="Arial"/>
          <w:b/>
          <w:i/>
        </w:rPr>
        <w:t>Ausbaumaßnahmen</w:t>
      </w:r>
    </w:p>
    <w:p w14:paraId="5BE1A133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Sofern Ausbaumaßnahmen in Form einer verkehrstechnischen Skizze dargestellt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werden sollen, ist der Aufwand als Bedarfsposition zu kalkulieren.</w:t>
      </w:r>
    </w:p>
    <w:p w14:paraId="79F2076D" w14:textId="77777777" w:rsidR="00150183" w:rsidRDefault="00150183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13E1FF" w14:textId="77777777" w:rsidR="00116E92" w:rsidRPr="00887CA7" w:rsidRDefault="00116E92" w:rsidP="00821C5C">
      <w:pPr>
        <w:pStyle w:val="berschrift2"/>
        <w:ind w:left="0"/>
        <w:jc w:val="both"/>
        <w:rPr>
          <w:rFonts w:ascii="Arial" w:hAnsi="Arial" w:cs="Arial"/>
        </w:rPr>
      </w:pPr>
      <w:bookmarkStart w:id="16" w:name="_Toc87533338"/>
      <w:r w:rsidRPr="00887CA7">
        <w:rPr>
          <w:rFonts w:ascii="Arial" w:hAnsi="Arial" w:cs="Arial"/>
        </w:rPr>
        <w:t>Position 8: Bericht</w:t>
      </w:r>
      <w:bookmarkEnd w:id="16"/>
    </w:p>
    <w:p w14:paraId="76D1E826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Über die Arbeiten ist ein Bericht zu erstellen, der dem Auftraggeber in dreifacher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Ausfertigung zzgl. eines digitalen Exemplars (</w:t>
      </w:r>
      <w:proofErr w:type="spellStart"/>
      <w:r w:rsidRPr="00887CA7">
        <w:rPr>
          <w:rFonts w:ascii="Arial" w:hAnsi="Arial" w:cs="Arial"/>
        </w:rPr>
        <w:t>pdf</w:t>
      </w:r>
      <w:proofErr w:type="spellEnd"/>
      <w:r w:rsidRPr="00887CA7">
        <w:rPr>
          <w:rFonts w:ascii="Arial" w:hAnsi="Arial" w:cs="Arial"/>
        </w:rPr>
        <w:t>-Format) übergeben wird. In dem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Bericht sind die Vorgehensweise, die Methodik, die Berechnungsergebnisse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(einschließlich der Berechnungsnachweise) sowie die gutachterliche Empfehlung zu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erläutern.</w:t>
      </w:r>
    </w:p>
    <w:p w14:paraId="6DC3E4F3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3334E4" w14:textId="77777777" w:rsidR="00116E92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7CA7">
        <w:rPr>
          <w:rFonts w:ascii="Arial" w:hAnsi="Arial" w:cs="Arial"/>
        </w:rPr>
        <w:t>Der Bericht ist dem Auftraggeber vorab im Entwurf zu übermitteln und mit den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zuständigen Fachbehörden abzustimmen. Die Erstellung des endgültigen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Schlussberichts erfolgt nach Freigabe des Entwurfs durch den Auftraggeber.</w:t>
      </w:r>
    </w:p>
    <w:p w14:paraId="3A80D6FC" w14:textId="77777777" w:rsidR="00116E92" w:rsidRDefault="00116E92" w:rsidP="00116E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C4584F" w14:textId="77777777" w:rsidR="00116E92" w:rsidRPr="00887CA7" w:rsidRDefault="00116E92" w:rsidP="00150183">
      <w:pPr>
        <w:pStyle w:val="berschrift2"/>
        <w:ind w:left="0"/>
        <w:rPr>
          <w:rFonts w:ascii="Arial" w:hAnsi="Arial" w:cs="Arial"/>
        </w:rPr>
      </w:pPr>
      <w:bookmarkStart w:id="17" w:name="_Toc87533339"/>
      <w:r w:rsidRPr="00887CA7">
        <w:rPr>
          <w:rFonts w:ascii="Arial" w:hAnsi="Arial" w:cs="Arial"/>
        </w:rPr>
        <w:lastRenderedPageBreak/>
        <w:t>Position 9: Termine</w:t>
      </w:r>
      <w:bookmarkEnd w:id="17"/>
    </w:p>
    <w:p w14:paraId="367CDBF1" w14:textId="77777777" w:rsidR="00116E92" w:rsidRPr="00887CA7" w:rsidRDefault="00150183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Termine können aus folgen</w:t>
      </w:r>
      <w:r w:rsidR="00B73534">
        <w:rPr>
          <w:rFonts w:ascii="Arial" w:hAnsi="Arial" w:cs="Arial"/>
        </w:rPr>
        <w:t>d</w:t>
      </w:r>
      <w:r w:rsidR="00116E92" w:rsidRPr="00887CA7">
        <w:rPr>
          <w:rFonts w:ascii="Arial" w:hAnsi="Arial" w:cs="Arial"/>
        </w:rPr>
        <w:t>en Anlässen notwendig werden:</w:t>
      </w:r>
    </w:p>
    <w:p w14:paraId="6F0E6F29" w14:textId="77777777" w:rsidR="00116E92" w:rsidRPr="00887CA7" w:rsidRDefault="00116E92" w:rsidP="00821C5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Abstimmungsgespräche mit dem Auftraggeber oder den zuständigen</w:t>
      </w:r>
    </w:p>
    <w:p w14:paraId="17CB6418" w14:textId="77777777" w:rsidR="00116E92" w:rsidRPr="00887CA7" w:rsidRDefault="00116E92" w:rsidP="00B73534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Fachbehörden</w:t>
      </w:r>
    </w:p>
    <w:p w14:paraId="70CBAB48" w14:textId="77777777" w:rsidR="00116E92" w:rsidRPr="00887CA7" w:rsidRDefault="00116E92" w:rsidP="00821C5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Präsentationstermine in politischen Gremien</w:t>
      </w:r>
    </w:p>
    <w:p w14:paraId="5076DCB2" w14:textId="77777777" w:rsidR="00116E92" w:rsidRDefault="00116E92" w:rsidP="00821C5C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87CA7">
        <w:rPr>
          <w:rFonts w:cs="Arial"/>
        </w:rPr>
        <w:t>Erörterungstermine gegenüber Bürgern</w:t>
      </w:r>
    </w:p>
    <w:p w14:paraId="7AFD7619" w14:textId="77777777" w:rsidR="00116E92" w:rsidRPr="00887CA7" w:rsidRDefault="00116E92" w:rsidP="00B73534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8A88A53" w14:textId="77777777" w:rsidR="00116E92" w:rsidRPr="00887CA7" w:rsidRDefault="00116E92" w:rsidP="00821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aps/>
        </w:rPr>
      </w:pPr>
      <w:r w:rsidRPr="00887CA7">
        <w:rPr>
          <w:rFonts w:ascii="Arial" w:hAnsi="Arial" w:cs="Arial"/>
        </w:rPr>
        <w:t>Bei diesen Terminen hat der Auftragnehmer entsprechend seiner Fachlichkeit</w:t>
      </w:r>
      <w:r w:rsidR="00821C5C">
        <w:rPr>
          <w:rFonts w:ascii="Arial" w:hAnsi="Arial" w:cs="Arial"/>
        </w:rPr>
        <w:t xml:space="preserve"> </w:t>
      </w:r>
      <w:r w:rsidRPr="00887CA7">
        <w:rPr>
          <w:rFonts w:ascii="Arial" w:hAnsi="Arial" w:cs="Arial"/>
        </w:rPr>
        <w:t>mitzuwirken, seine Ergebnisse darzustellen und zu erläutern.</w:t>
      </w:r>
    </w:p>
    <w:p w14:paraId="24CF8C10" w14:textId="3D39C35A" w:rsidR="00116E92" w:rsidRDefault="00116E92" w:rsidP="00821C5C">
      <w:pPr>
        <w:jc w:val="both"/>
      </w:pPr>
    </w:p>
    <w:sectPr w:rsidR="00116E92" w:rsidSect="003415BC">
      <w:headerReference w:type="default" r:id="rId8"/>
      <w:footerReference w:type="default" r:id="rId9"/>
      <w:headerReference w:type="first" r:id="rId10"/>
      <w:pgSz w:w="11906" w:h="16838"/>
      <w:pgMar w:top="2552" w:right="851" w:bottom="851" w:left="3402" w:header="85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99249" w14:textId="77777777" w:rsidR="00116E92" w:rsidRDefault="00116E92" w:rsidP="000B3458">
      <w:pPr>
        <w:spacing w:after="0" w:line="240" w:lineRule="auto"/>
      </w:pPr>
      <w:r>
        <w:separator/>
      </w:r>
    </w:p>
  </w:endnote>
  <w:endnote w:type="continuationSeparator" w:id="0">
    <w:p w14:paraId="148E397B" w14:textId="77777777" w:rsidR="00116E92" w:rsidRDefault="00116E92" w:rsidP="000B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FA61D" w14:textId="1130E9B6" w:rsidR="009D4101" w:rsidRDefault="009D4101" w:rsidP="009D4101">
    <w:pPr>
      <w:pStyle w:val="Fuzeile"/>
    </w:pPr>
    <w:r>
      <w:tab/>
    </w:r>
    <w:r w:rsidRPr="0053028D">
      <w:rPr>
        <w:b/>
      </w:rPr>
      <w:fldChar w:fldCharType="begin"/>
    </w:r>
    <w:r w:rsidRPr="0053028D">
      <w:rPr>
        <w:b/>
      </w:rPr>
      <w:instrText xml:space="preserve"> PAGE   \* MERGEFORMAT </w:instrText>
    </w:r>
    <w:r w:rsidRPr="0053028D">
      <w:rPr>
        <w:b/>
      </w:rPr>
      <w:fldChar w:fldCharType="separate"/>
    </w:r>
    <w:r w:rsidR="00593E60">
      <w:rPr>
        <w:b/>
        <w:noProof/>
      </w:rPr>
      <w:t>2</w:t>
    </w:r>
    <w:r w:rsidRPr="0053028D">
      <w:rPr>
        <w:b/>
      </w:rPr>
      <w:fldChar w:fldCharType="end"/>
    </w:r>
    <w:r>
      <w:t xml:space="preserve">  | 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93E60">
      <w:rPr>
        <w:noProof/>
      </w:rPr>
      <w:t>12</w:t>
    </w:r>
    <w:r>
      <w:rPr>
        <w:noProof/>
      </w:rPr>
      <w:fldChar w:fldCharType="end"/>
    </w:r>
  </w:p>
  <w:p w14:paraId="767C1475" w14:textId="1B4417F2" w:rsidR="007D11C7" w:rsidRDefault="007D11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B56B2" w14:textId="77777777" w:rsidR="00116E92" w:rsidRDefault="00116E92" w:rsidP="000B3458">
      <w:pPr>
        <w:spacing w:after="0" w:line="240" w:lineRule="auto"/>
      </w:pPr>
      <w:r>
        <w:separator/>
      </w:r>
    </w:p>
  </w:footnote>
  <w:footnote w:type="continuationSeparator" w:id="0">
    <w:p w14:paraId="262C5869" w14:textId="77777777" w:rsidR="00116E92" w:rsidRDefault="00116E92" w:rsidP="000B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48EE" w14:textId="0922798E" w:rsidR="00593E60" w:rsidRDefault="00593E60">
    <w:pPr>
      <w:pStyle w:val="Kopfzeile"/>
    </w:pPr>
    <w:r w:rsidRPr="00593E60">
      <w:rPr>
        <w:noProof/>
      </w:rPr>
      <w:drawing>
        <wp:inline distT="0" distB="0" distL="0" distR="0" wp14:anchorId="253445D8" wp14:editId="7C70C320">
          <wp:extent cx="1371600" cy="527405"/>
          <wp:effectExtent l="0" t="0" r="0" b="6350"/>
          <wp:docPr id="3" name="Grafik 3" descr="X:\Bereiche\UEK\01_Logos NRW URBAN &amp; Co\2 BAULANDLEBEN\1 Logo_BLL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ereiche\UEK\01_Logos NRW URBAN &amp; Co\2 BAULANDLEBEN\1 Logo_BLL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69" cy="53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3F69" w14:textId="6AE40241" w:rsidR="00593E60" w:rsidRDefault="00593E60">
    <w:pPr>
      <w:pStyle w:val="Kopfzeile"/>
    </w:pPr>
    <w:r w:rsidRPr="00593E60">
      <w:rPr>
        <w:noProof/>
      </w:rPr>
      <w:drawing>
        <wp:inline distT="0" distB="0" distL="0" distR="0" wp14:anchorId="67425F53" wp14:editId="30D11148">
          <wp:extent cx="2961336" cy="1138687"/>
          <wp:effectExtent l="0" t="0" r="0" b="0"/>
          <wp:docPr id="1" name="Grafik 1" descr="X:\Bereiche\UEK\01_Logos NRW URBAN &amp; Co\2 BAULANDLEBEN\1 Logo_BLL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ereiche\UEK\01_Logos NRW URBAN &amp; Co\2 BAULANDLEBEN\1 Logo_BLL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112" cy="11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  <w:t xml:space="preserve">   </w:t>
    </w:r>
    <w:r w:rsidRPr="00593E60">
      <w:rPr>
        <w:noProof/>
      </w:rPr>
      <w:drawing>
        <wp:inline distT="0" distB="0" distL="0" distR="0" wp14:anchorId="01074314" wp14:editId="588D0A71">
          <wp:extent cx="1356925" cy="601770"/>
          <wp:effectExtent l="76200" t="209550" r="53340" b="217805"/>
          <wp:docPr id="2" name="Grafik 2" descr="X:\Bereiche\UEK\01_Logos NRW URBAN &amp; Co\2 BAULANDLEBEN\6 Stempel Bauland_entwickel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Bereiche\UEK\01_Logos NRW URBAN &amp; Co\2 BAULANDLEBEN\6 Stempel Bauland_entwickel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38479">
                    <a:off x="0" y="0"/>
                    <a:ext cx="1371299" cy="60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F4B"/>
    <w:multiLevelType w:val="hybridMultilevel"/>
    <w:tmpl w:val="19621FF8"/>
    <w:lvl w:ilvl="0" w:tplc="F5FC5E9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7B06"/>
    <w:multiLevelType w:val="hybridMultilevel"/>
    <w:tmpl w:val="F1B2D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1D0C"/>
    <w:multiLevelType w:val="hybridMultilevel"/>
    <w:tmpl w:val="170EC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8C0"/>
    <w:multiLevelType w:val="hybridMultilevel"/>
    <w:tmpl w:val="45ECF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73334"/>
    <w:multiLevelType w:val="hybridMultilevel"/>
    <w:tmpl w:val="0486E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22C8"/>
    <w:multiLevelType w:val="hybridMultilevel"/>
    <w:tmpl w:val="F12E1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5485"/>
    <w:multiLevelType w:val="hybridMultilevel"/>
    <w:tmpl w:val="74042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72335"/>
    <w:multiLevelType w:val="hybridMultilevel"/>
    <w:tmpl w:val="DAE06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A4E94"/>
    <w:multiLevelType w:val="hybridMultilevel"/>
    <w:tmpl w:val="C1C67946"/>
    <w:lvl w:ilvl="0" w:tplc="E1507190">
      <w:start w:val="1"/>
      <w:numFmt w:val="bullet"/>
      <w:pStyle w:val="NUListe"/>
      <w:lvlText w:val="§"/>
      <w:lvlJc w:val="left"/>
      <w:pPr>
        <w:ind w:left="720" w:hanging="360"/>
      </w:pPr>
      <w:rPr>
        <w:rFonts w:ascii="Wingdings" w:hAnsi="Wingdings" w:hint="default"/>
        <w:color w:val="0055A4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A459F"/>
    <w:multiLevelType w:val="hybridMultilevel"/>
    <w:tmpl w:val="2F9A6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B6A58"/>
    <w:multiLevelType w:val="hybridMultilevel"/>
    <w:tmpl w:val="1840BB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97609"/>
    <w:multiLevelType w:val="multilevel"/>
    <w:tmpl w:val="D5F24A48"/>
    <w:lvl w:ilvl="0">
      <w:start w:val="1"/>
      <w:numFmt w:val="decimal"/>
      <w:pStyle w:val="berschrift1"/>
      <w:lvlText w:val="%1."/>
      <w:lvlJc w:val="left"/>
      <w:pPr>
        <w:ind w:left="2552" w:hanging="2552"/>
      </w:pPr>
      <w:rPr>
        <w:rFonts w:hint="default"/>
        <w:color w:val="A6A6A6" w:themeColor="background1" w:themeShade="A6"/>
        <w:position w:val="0"/>
        <w:sz w:val="124"/>
      </w:rPr>
    </w:lvl>
    <w:lvl w:ilvl="1">
      <w:start w:val="1"/>
      <w:numFmt w:val="decimal"/>
      <w:pStyle w:val="berschrift2"/>
      <w:lvlText w:val="%1.%2."/>
      <w:lvlJc w:val="left"/>
      <w:pPr>
        <w:ind w:left="2552" w:hanging="2552"/>
      </w:pPr>
      <w:rPr>
        <w:rFonts w:hint="default"/>
        <w:b/>
        <w:i w:val="0"/>
        <w:color w:val="A6A6A6" w:themeColor="background1" w:themeShade="A6"/>
        <w:sz w:val="44"/>
      </w:rPr>
    </w:lvl>
    <w:lvl w:ilvl="2">
      <w:start w:val="1"/>
      <w:numFmt w:val="lowerRoman"/>
      <w:lvlText w:val="%3."/>
      <w:lvlJc w:val="right"/>
      <w:pPr>
        <w:ind w:left="2552" w:hanging="25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25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2" w:hanging="25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2" w:hanging="25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5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2" w:hanging="25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2" w:hanging="2552"/>
      </w:pPr>
      <w:rPr>
        <w:rFonts w:hint="default"/>
      </w:rPr>
    </w:lvl>
  </w:abstractNum>
  <w:abstractNum w:abstractNumId="12" w15:restartNumberingAfterBreak="0">
    <w:nsid w:val="79935544"/>
    <w:multiLevelType w:val="hybridMultilevel"/>
    <w:tmpl w:val="90A0D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9722E"/>
    <w:multiLevelType w:val="hybridMultilevel"/>
    <w:tmpl w:val="B72EE09E"/>
    <w:lvl w:ilvl="0" w:tplc="ECF29B2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  <w:num w:numId="14">
    <w:abstractNumId w:val="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92"/>
    <w:rsid w:val="0000434D"/>
    <w:rsid w:val="000068D8"/>
    <w:rsid w:val="00013825"/>
    <w:rsid w:val="00016507"/>
    <w:rsid w:val="0002133D"/>
    <w:rsid w:val="000258F6"/>
    <w:rsid w:val="0002602C"/>
    <w:rsid w:val="00027220"/>
    <w:rsid w:val="000437B9"/>
    <w:rsid w:val="00053E1F"/>
    <w:rsid w:val="00063408"/>
    <w:rsid w:val="00076849"/>
    <w:rsid w:val="0009078E"/>
    <w:rsid w:val="000A44AA"/>
    <w:rsid w:val="000B3458"/>
    <w:rsid w:val="00116E92"/>
    <w:rsid w:val="001251E8"/>
    <w:rsid w:val="00143934"/>
    <w:rsid w:val="00150183"/>
    <w:rsid w:val="00172C22"/>
    <w:rsid w:val="00172D1D"/>
    <w:rsid w:val="001850D8"/>
    <w:rsid w:val="001901C1"/>
    <w:rsid w:val="00196914"/>
    <w:rsid w:val="001B356C"/>
    <w:rsid w:val="001C0A8C"/>
    <w:rsid w:val="001E75E0"/>
    <w:rsid w:val="001F0FF5"/>
    <w:rsid w:val="001F508B"/>
    <w:rsid w:val="00201E96"/>
    <w:rsid w:val="00202F2A"/>
    <w:rsid w:val="00205BD4"/>
    <w:rsid w:val="00211E1A"/>
    <w:rsid w:val="00225240"/>
    <w:rsid w:val="00236E34"/>
    <w:rsid w:val="0024648E"/>
    <w:rsid w:val="00284B51"/>
    <w:rsid w:val="00294AD9"/>
    <w:rsid w:val="002A6669"/>
    <w:rsid w:val="002B3135"/>
    <w:rsid w:val="002D0BF9"/>
    <w:rsid w:val="002E1550"/>
    <w:rsid w:val="00303007"/>
    <w:rsid w:val="00310CA4"/>
    <w:rsid w:val="00332A3F"/>
    <w:rsid w:val="003415BC"/>
    <w:rsid w:val="0034480A"/>
    <w:rsid w:val="003532FD"/>
    <w:rsid w:val="0036671B"/>
    <w:rsid w:val="00373B06"/>
    <w:rsid w:val="003824B9"/>
    <w:rsid w:val="00385937"/>
    <w:rsid w:val="003877DE"/>
    <w:rsid w:val="003C5C52"/>
    <w:rsid w:val="003D0493"/>
    <w:rsid w:val="003D3B94"/>
    <w:rsid w:val="003D76A5"/>
    <w:rsid w:val="003E3A5D"/>
    <w:rsid w:val="003E57A6"/>
    <w:rsid w:val="003F270E"/>
    <w:rsid w:val="00400E2E"/>
    <w:rsid w:val="0041615B"/>
    <w:rsid w:val="00427FC4"/>
    <w:rsid w:val="00430B18"/>
    <w:rsid w:val="00451195"/>
    <w:rsid w:val="00452A6A"/>
    <w:rsid w:val="00456E76"/>
    <w:rsid w:val="004615F1"/>
    <w:rsid w:val="00473622"/>
    <w:rsid w:val="00477148"/>
    <w:rsid w:val="004926DD"/>
    <w:rsid w:val="004A6BD5"/>
    <w:rsid w:val="004B1A73"/>
    <w:rsid w:val="004B41AF"/>
    <w:rsid w:val="004C4C0D"/>
    <w:rsid w:val="004D4353"/>
    <w:rsid w:val="004F19B8"/>
    <w:rsid w:val="004F28FC"/>
    <w:rsid w:val="00507D29"/>
    <w:rsid w:val="0051258D"/>
    <w:rsid w:val="005127CF"/>
    <w:rsid w:val="00515F7F"/>
    <w:rsid w:val="00525997"/>
    <w:rsid w:val="00530154"/>
    <w:rsid w:val="0053028D"/>
    <w:rsid w:val="005474DB"/>
    <w:rsid w:val="00557868"/>
    <w:rsid w:val="00570B55"/>
    <w:rsid w:val="00582877"/>
    <w:rsid w:val="00593E60"/>
    <w:rsid w:val="005960AA"/>
    <w:rsid w:val="0059755F"/>
    <w:rsid w:val="005B43CC"/>
    <w:rsid w:val="005B5364"/>
    <w:rsid w:val="005B7451"/>
    <w:rsid w:val="005D1A72"/>
    <w:rsid w:val="005D2B1D"/>
    <w:rsid w:val="005E79A7"/>
    <w:rsid w:val="00611D26"/>
    <w:rsid w:val="00615D5E"/>
    <w:rsid w:val="00624851"/>
    <w:rsid w:val="00651F86"/>
    <w:rsid w:val="0065568A"/>
    <w:rsid w:val="00662905"/>
    <w:rsid w:val="0067182D"/>
    <w:rsid w:val="00692E69"/>
    <w:rsid w:val="006B76D3"/>
    <w:rsid w:val="006C71AC"/>
    <w:rsid w:val="006F0EC8"/>
    <w:rsid w:val="00700B6D"/>
    <w:rsid w:val="00701DE6"/>
    <w:rsid w:val="00713312"/>
    <w:rsid w:val="007148E4"/>
    <w:rsid w:val="00714F09"/>
    <w:rsid w:val="00715F13"/>
    <w:rsid w:val="00720607"/>
    <w:rsid w:val="00724203"/>
    <w:rsid w:val="00724EEE"/>
    <w:rsid w:val="00732D77"/>
    <w:rsid w:val="00733853"/>
    <w:rsid w:val="00747933"/>
    <w:rsid w:val="0077289D"/>
    <w:rsid w:val="007831DA"/>
    <w:rsid w:val="00790D3A"/>
    <w:rsid w:val="007A5A2D"/>
    <w:rsid w:val="007C5DDB"/>
    <w:rsid w:val="007D11C7"/>
    <w:rsid w:val="007E66F1"/>
    <w:rsid w:val="00821C5C"/>
    <w:rsid w:val="0083570C"/>
    <w:rsid w:val="0085459E"/>
    <w:rsid w:val="008553CB"/>
    <w:rsid w:val="008741CE"/>
    <w:rsid w:val="00876CE5"/>
    <w:rsid w:val="00894AFD"/>
    <w:rsid w:val="00933920"/>
    <w:rsid w:val="0094776A"/>
    <w:rsid w:val="009602B6"/>
    <w:rsid w:val="009658D4"/>
    <w:rsid w:val="009733A4"/>
    <w:rsid w:val="00977E4E"/>
    <w:rsid w:val="00980051"/>
    <w:rsid w:val="0099535C"/>
    <w:rsid w:val="00995C9E"/>
    <w:rsid w:val="009A5280"/>
    <w:rsid w:val="009B09C9"/>
    <w:rsid w:val="009C4A84"/>
    <w:rsid w:val="009D4101"/>
    <w:rsid w:val="009D6C50"/>
    <w:rsid w:val="009E280D"/>
    <w:rsid w:val="00A032C7"/>
    <w:rsid w:val="00A118EF"/>
    <w:rsid w:val="00A21400"/>
    <w:rsid w:val="00A41A19"/>
    <w:rsid w:val="00A43483"/>
    <w:rsid w:val="00A4785C"/>
    <w:rsid w:val="00A5246A"/>
    <w:rsid w:val="00A72F9E"/>
    <w:rsid w:val="00A73201"/>
    <w:rsid w:val="00A87FC2"/>
    <w:rsid w:val="00A904C3"/>
    <w:rsid w:val="00A93247"/>
    <w:rsid w:val="00AA3107"/>
    <w:rsid w:val="00AA4105"/>
    <w:rsid w:val="00AA63E5"/>
    <w:rsid w:val="00AA67CB"/>
    <w:rsid w:val="00AA748E"/>
    <w:rsid w:val="00AC5F8B"/>
    <w:rsid w:val="00AD1C2B"/>
    <w:rsid w:val="00AD5AFA"/>
    <w:rsid w:val="00AF76A1"/>
    <w:rsid w:val="00B0253B"/>
    <w:rsid w:val="00B145E0"/>
    <w:rsid w:val="00B56A00"/>
    <w:rsid w:val="00B73534"/>
    <w:rsid w:val="00B80722"/>
    <w:rsid w:val="00B82E43"/>
    <w:rsid w:val="00B83560"/>
    <w:rsid w:val="00BE61BF"/>
    <w:rsid w:val="00C06FFA"/>
    <w:rsid w:val="00C329C4"/>
    <w:rsid w:val="00C55530"/>
    <w:rsid w:val="00C9072D"/>
    <w:rsid w:val="00C96C57"/>
    <w:rsid w:val="00CA407E"/>
    <w:rsid w:val="00CC2BCD"/>
    <w:rsid w:val="00CD29C9"/>
    <w:rsid w:val="00CE21CE"/>
    <w:rsid w:val="00CF799D"/>
    <w:rsid w:val="00D12FAB"/>
    <w:rsid w:val="00D2577C"/>
    <w:rsid w:val="00D578CA"/>
    <w:rsid w:val="00D669D6"/>
    <w:rsid w:val="00D70E4E"/>
    <w:rsid w:val="00D75B7F"/>
    <w:rsid w:val="00D92FA6"/>
    <w:rsid w:val="00DC3D36"/>
    <w:rsid w:val="00DD636A"/>
    <w:rsid w:val="00DD6FB8"/>
    <w:rsid w:val="00DE3392"/>
    <w:rsid w:val="00DE50E8"/>
    <w:rsid w:val="00E35BC0"/>
    <w:rsid w:val="00E46011"/>
    <w:rsid w:val="00EA2E34"/>
    <w:rsid w:val="00EA483D"/>
    <w:rsid w:val="00EC1B6A"/>
    <w:rsid w:val="00ED0899"/>
    <w:rsid w:val="00EF57B6"/>
    <w:rsid w:val="00F0502E"/>
    <w:rsid w:val="00F17F3F"/>
    <w:rsid w:val="00F27C9A"/>
    <w:rsid w:val="00F31627"/>
    <w:rsid w:val="00F67B05"/>
    <w:rsid w:val="00F75F80"/>
    <w:rsid w:val="00F96F5D"/>
    <w:rsid w:val="00FA7F1D"/>
    <w:rsid w:val="00FB7394"/>
    <w:rsid w:val="00FC2ADA"/>
    <w:rsid w:val="00FE2AA6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6FC9AE"/>
  <w15:chartTrackingRefBased/>
  <w15:docId w15:val="{7D5B5BE5-3343-4715-9E56-3E3E8C23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107"/>
    <w:pPr>
      <w:spacing w:after="320" w:line="320" w:lineRule="exact"/>
    </w:pPr>
    <w:rPr>
      <w:sz w:val="23"/>
    </w:rPr>
  </w:style>
  <w:style w:type="paragraph" w:styleId="berschrift1">
    <w:name w:val="heading 1"/>
    <w:basedOn w:val="Standard"/>
    <w:next w:val="NULinie"/>
    <w:link w:val="berschrift1Zchn"/>
    <w:uiPriority w:val="9"/>
    <w:qFormat/>
    <w:rsid w:val="002D0BF9"/>
    <w:pPr>
      <w:keepNext/>
      <w:keepLines/>
      <w:pageBreakBefore/>
      <w:numPr>
        <w:numId w:val="2"/>
      </w:numPr>
      <w:spacing w:after="0" w:line="240" w:lineRule="auto"/>
      <w:ind w:left="0"/>
      <w:outlineLvl w:val="0"/>
    </w:pPr>
    <w:rPr>
      <w:rFonts w:asciiTheme="majorHAnsi" w:eastAsiaTheme="majorEastAsia" w:hAnsiTheme="majorHAnsi" w:cstheme="majorBidi"/>
      <w:spacing w:val="2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D0BF9"/>
    <w:pPr>
      <w:keepNext/>
      <w:keepLines/>
      <w:numPr>
        <w:ilvl w:val="1"/>
        <w:numId w:val="2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color w:val="0055A4" w:themeColor="text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15BC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5BC"/>
    <w:rPr>
      <w:sz w:val="23"/>
    </w:rPr>
  </w:style>
  <w:style w:type="paragraph" w:styleId="Fuzeile">
    <w:name w:val="footer"/>
    <w:basedOn w:val="Standard"/>
    <w:link w:val="FuzeileZchn"/>
    <w:uiPriority w:val="99"/>
    <w:unhideWhenUsed/>
    <w:rsid w:val="0053028D"/>
    <w:pPr>
      <w:tabs>
        <w:tab w:val="right" w:pos="10206"/>
      </w:tabs>
      <w:spacing w:after="0" w:line="240" w:lineRule="auto"/>
      <w:ind w:left="-2552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3028D"/>
    <w:rPr>
      <w:sz w:val="16"/>
    </w:rPr>
  </w:style>
  <w:style w:type="paragraph" w:customStyle="1" w:styleId="NUTitel1">
    <w:name w:val="NU Titel1"/>
    <w:basedOn w:val="Standard"/>
    <w:link w:val="NUTitel1Zchn"/>
    <w:rsid w:val="0034480A"/>
    <w:pPr>
      <w:spacing w:after="0" w:line="900" w:lineRule="exact"/>
    </w:pPr>
    <w:rPr>
      <w:sz w:val="84"/>
      <w:szCs w:val="84"/>
    </w:rPr>
  </w:style>
  <w:style w:type="paragraph" w:customStyle="1" w:styleId="NULinie">
    <w:name w:val="NU Linie"/>
    <w:basedOn w:val="Standard"/>
    <w:next w:val="Standard"/>
    <w:link w:val="NULinieZchn"/>
    <w:rsid w:val="0034480A"/>
    <w:pPr>
      <w:shd w:val="clear" w:color="auto" w:fill="000000" w:themeFill="text1"/>
      <w:spacing w:before="240" w:after="480" w:line="160" w:lineRule="exact"/>
      <w:ind w:right="6067"/>
    </w:pPr>
    <w:rPr>
      <w:sz w:val="16"/>
      <w:szCs w:val="16"/>
    </w:rPr>
  </w:style>
  <w:style w:type="character" w:customStyle="1" w:styleId="NUTitel1Zchn">
    <w:name w:val="NU Titel1 Zchn"/>
    <w:basedOn w:val="Absatz-Standardschriftart"/>
    <w:link w:val="NUTitel1"/>
    <w:rsid w:val="0034480A"/>
    <w:rPr>
      <w:sz w:val="84"/>
      <w:szCs w:val="84"/>
    </w:rPr>
  </w:style>
  <w:style w:type="paragraph" w:customStyle="1" w:styleId="NUTitel2">
    <w:name w:val="NU Titel2"/>
    <w:basedOn w:val="Standard"/>
    <w:link w:val="NUTitel2Zchn"/>
    <w:rsid w:val="0034480A"/>
    <w:pPr>
      <w:spacing w:after="0" w:line="580" w:lineRule="exact"/>
    </w:pPr>
    <w:rPr>
      <w:color w:val="0055A4" w:themeColor="text2"/>
      <w:sz w:val="50"/>
      <w:szCs w:val="50"/>
    </w:rPr>
  </w:style>
  <w:style w:type="character" w:customStyle="1" w:styleId="NULinieZchn">
    <w:name w:val="NU Linie Zchn"/>
    <w:basedOn w:val="Absatz-Standardschriftart"/>
    <w:link w:val="NULinie"/>
    <w:rsid w:val="0034480A"/>
    <w:rPr>
      <w:sz w:val="16"/>
      <w:szCs w:val="16"/>
      <w:shd w:val="clear" w:color="auto" w:fill="000000" w:themeFill="text1"/>
    </w:rPr>
  </w:style>
  <w:style w:type="paragraph" w:customStyle="1" w:styleId="NUTitel3">
    <w:name w:val="NU Titel3"/>
    <w:basedOn w:val="Standard"/>
    <w:link w:val="NUTitel3Zchn"/>
    <w:rsid w:val="0034480A"/>
    <w:pPr>
      <w:spacing w:after="0" w:line="580" w:lineRule="exact"/>
    </w:pPr>
    <w:rPr>
      <w:color w:val="0055A4" w:themeColor="text2"/>
      <w:sz w:val="50"/>
      <w:szCs w:val="50"/>
    </w:rPr>
  </w:style>
  <w:style w:type="character" w:customStyle="1" w:styleId="NUTitel2Zchn">
    <w:name w:val="NU Titel2 Zchn"/>
    <w:basedOn w:val="Absatz-Standardschriftart"/>
    <w:link w:val="NUTitel2"/>
    <w:rsid w:val="0034480A"/>
    <w:rPr>
      <w:color w:val="0055A4" w:themeColor="text2"/>
      <w:sz w:val="50"/>
      <w:szCs w:val="5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0BF9"/>
    <w:rPr>
      <w:rFonts w:asciiTheme="majorHAnsi" w:eastAsiaTheme="majorEastAsia" w:hAnsiTheme="majorHAnsi" w:cstheme="majorBidi"/>
      <w:spacing w:val="2"/>
      <w:sz w:val="48"/>
      <w:szCs w:val="32"/>
    </w:rPr>
  </w:style>
  <w:style w:type="character" w:customStyle="1" w:styleId="NUTitel3Zchn">
    <w:name w:val="NU Titel3 Zchn"/>
    <w:basedOn w:val="Absatz-Standardschriftart"/>
    <w:link w:val="NUTitel3"/>
    <w:rsid w:val="0034480A"/>
    <w:rPr>
      <w:color w:val="0055A4" w:themeColor="text2"/>
      <w:sz w:val="50"/>
      <w:szCs w:val="50"/>
    </w:rPr>
  </w:style>
  <w:style w:type="paragraph" w:customStyle="1" w:styleId="NUBilder">
    <w:name w:val="NU Bilder"/>
    <w:basedOn w:val="Standard"/>
    <w:next w:val="Standard"/>
    <w:link w:val="NUBilderZchn"/>
    <w:qFormat/>
    <w:rsid w:val="009602B6"/>
    <w:pPr>
      <w:spacing w:before="32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D0BF9"/>
    <w:rPr>
      <w:rFonts w:asciiTheme="majorHAnsi" w:eastAsiaTheme="majorEastAsia" w:hAnsiTheme="majorHAnsi" w:cstheme="majorBidi"/>
      <w:b/>
      <w:color w:val="0055A4" w:themeColor="text2"/>
      <w:sz w:val="23"/>
      <w:szCs w:val="26"/>
    </w:rPr>
  </w:style>
  <w:style w:type="character" w:customStyle="1" w:styleId="NUBilderZchn">
    <w:name w:val="NU Bilder Zchn"/>
    <w:basedOn w:val="Absatz-Standardschriftart"/>
    <w:link w:val="NUBilder"/>
    <w:rsid w:val="009602B6"/>
    <w:rPr>
      <w:sz w:val="23"/>
    </w:rPr>
  </w:style>
  <w:style w:type="table" w:styleId="Tabellenraster">
    <w:name w:val="Table Grid"/>
    <w:basedOn w:val="NormaleTabelle"/>
    <w:uiPriority w:val="59"/>
    <w:rsid w:val="00A4785C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UTab1">
    <w:name w:val="NU Tab1"/>
    <w:basedOn w:val="NormaleTabelle"/>
    <w:uiPriority w:val="99"/>
    <w:rsid w:val="003C5C52"/>
    <w:pPr>
      <w:spacing w:after="0" w:line="240" w:lineRule="auto"/>
    </w:pPr>
    <w:rPr>
      <w:sz w:val="18"/>
    </w:rPr>
    <w:tblPr>
      <w:tblBorders>
        <w:bottom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tcBorders>
          <w:bottom w:val="nil"/>
        </w:tcBorders>
        <w:shd w:val="clear" w:color="auto" w:fill="0055A4" w:themeFill="text2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pPr>
        <w:jc w:val="right"/>
      </w:pPr>
      <w:tblPr/>
      <w:tcPr>
        <w:vAlign w:val="center"/>
      </w:tcPr>
    </w:tblStylePr>
  </w:style>
  <w:style w:type="paragraph" w:customStyle="1" w:styleId="NUTabTexte">
    <w:name w:val="NU TabTexte"/>
    <w:basedOn w:val="Standard"/>
    <w:qFormat/>
    <w:rsid w:val="00A4785C"/>
    <w:pPr>
      <w:spacing w:after="0" w:line="240" w:lineRule="auto"/>
    </w:pPr>
    <w:rPr>
      <w:sz w:val="18"/>
    </w:rPr>
  </w:style>
  <w:style w:type="paragraph" w:customStyle="1" w:styleId="NUTiteldatum">
    <w:name w:val="NU Titeldatum"/>
    <w:basedOn w:val="NUTitel3"/>
    <w:rsid w:val="002B3135"/>
    <w:pPr>
      <w:framePr w:hSpace="142" w:wrap="around" w:hAnchor="text" w:yAlign="bottom"/>
      <w:spacing w:line="240" w:lineRule="auto"/>
      <w:suppressOverlap/>
    </w:pPr>
    <w:rPr>
      <w:color w:val="000000" w:themeColor="text1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rsid w:val="00C9072D"/>
    <w:pPr>
      <w:framePr w:w="2268" w:wrap="notBeside" w:vAnchor="text" w:hAnchor="text" w:x="-2551" w:y="1"/>
      <w:spacing w:after="0" w:line="220" w:lineRule="exact"/>
    </w:pPr>
    <w:rPr>
      <w:i/>
      <w:iCs/>
      <w:color w:val="0055A4" w:themeColor="text2"/>
      <w:sz w:val="16"/>
      <w:szCs w:val="18"/>
    </w:rPr>
  </w:style>
  <w:style w:type="paragraph" w:customStyle="1" w:styleId="NUTitellogos">
    <w:name w:val="NU Titellogos"/>
    <w:basedOn w:val="NUBilder"/>
    <w:rsid w:val="00C96C57"/>
    <w:pPr>
      <w:spacing w:before="0" w:after="0"/>
    </w:pPr>
  </w:style>
  <w:style w:type="paragraph" w:customStyle="1" w:styleId="NUBodyHead">
    <w:name w:val="NU BodyHead"/>
    <w:basedOn w:val="Standard"/>
    <w:link w:val="NUBodyHeadZchn"/>
    <w:qFormat/>
    <w:rsid w:val="009B09C9"/>
    <w:pPr>
      <w:spacing w:after="0"/>
    </w:pPr>
    <w:rPr>
      <w:b/>
    </w:rPr>
  </w:style>
  <w:style w:type="paragraph" w:styleId="Funotentext">
    <w:name w:val="footnote text"/>
    <w:basedOn w:val="Standard"/>
    <w:link w:val="FunotentextZchn"/>
    <w:uiPriority w:val="99"/>
    <w:rsid w:val="00A93247"/>
    <w:pPr>
      <w:spacing w:after="0" w:line="240" w:lineRule="auto"/>
    </w:pPr>
    <w:rPr>
      <w:sz w:val="20"/>
      <w:szCs w:val="20"/>
    </w:rPr>
  </w:style>
  <w:style w:type="character" w:customStyle="1" w:styleId="NUBodyHeadZchn">
    <w:name w:val="NU BodyHead Zchn"/>
    <w:basedOn w:val="Absatz-Standardschriftart"/>
    <w:link w:val="NUBodyHead"/>
    <w:rsid w:val="009B09C9"/>
    <w:rPr>
      <w:b/>
      <w:sz w:val="23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A31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A9324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F508B"/>
    <w:rPr>
      <w:color w:val="98B632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F508B"/>
    <w:rPr>
      <w:color w:val="808080"/>
      <w:shd w:val="clear" w:color="auto" w:fill="E6E6E6"/>
    </w:rPr>
  </w:style>
  <w:style w:type="paragraph" w:styleId="Verzeichnis1">
    <w:name w:val="toc 1"/>
    <w:basedOn w:val="Standard"/>
    <w:next w:val="Standard"/>
    <w:autoRedefine/>
    <w:uiPriority w:val="39"/>
    <w:unhideWhenUsed/>
    <w:rsid w:val="003D3B94"/>
    <w:pPr>
      <w:tabs>
        <w:tab w:val="left" w:pos="567"/>
        <w:tab w:val="right" w:leader="dot" w:pos="7643"/>
      </w:tabs>
      <w:spacing w:before="240" w:after="0"/>
    </w:pPr>
    <w:rPr>
      <w:b/>
      <w:color w:val="0055A4" w:themeColor="text2"/>
    </w:rPr>
  </w:style>
  <w:style w:type="paragraph" w:styleId="Verzeichnis2">
    <w:name w:val="toc 2"/>
    <w:basedOn w:val="Standard"/>
    <w:next w:val="Standard"/>
    <w:autoRedefine/>
    <w:uiPriority w:val="39"/>
    <w:unhideWhenUsed/>
    <w:rsid w:val="00EA2E34"/>
    <w:pPr>
      <w:tabs>
        <w:tab w:val="left" w:pos="567"/>
        <w:tab w:val="right" w:leader="dot" w:pos="7643"/>
      </w:tabs>
      <w:spacing w:after="100"/>
      <w:contextualSpacing/>
    </w:pPr>
  </w:style>
  <w:style w:type="paragraph" w:styleId="Listenabsatz">
    <w:name w:val="List Paragraph"/>
    <w:basedOn w:val="Standard"/>
    <w:link w:val="ListenabsatzZchn"/>
    <w:uiPriority w:val="34"/>
    <w:qFormat/>
    <w:rsid w:val="00995C9E"/>
    <w:pPr>
      <w:ind w:left="720"/>
      <w:contextualSpacing/>
    </w:pPr>
  </w:style>
  <w:style w:type="paragraph" w:customStyle="1" w:styleId="NUListe">
    <w:name w:val="NU •Liste"/>
    <w:basedOn w:val="Listenabsatz"/>
    <w:link w:val="NUListeZchn"/>
    <w:qFormat/>
    <w:rsid w:val="00995C9E"/>
    <w:pPr>
      <w:numPr>
        <w:numId w:val="4"/>
      </w:numPr>
      <w:ind w:left="284" w:hanging="284"/>
    </w:pPr>
  </w:style>
  <w:style w:type="character" w:customStyle="1" w:styleId="NUBlaufett">
    <w:name w:val="NU Blaufett"/>
    <w:basedOn w:val="Absatz-Standardschriftart"/>
    <w:uiPriority w:val="1"/>
    <w:qFormat/>
    <w:rsid w:val="00172D1D"/>
    <w:rPr>
      <w:b/>
      <w:color w:val="0055A4" w:themeColor="text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95C9E"/>
    <w:rPr>
      <w:sz w:val="23"/>
    </w:rPr>
  </w:style>
  <w:style w:type="character" w:customStyle="1" w:styleId="NUListeZchn">
    <w:name w:val="NU •Liste Zchn"/>
    <w:basedOn w:val="ListenabsatzZchn"/>
    <w:link w:val="NUListe"/>
    <w:rsid w:val="00995C9E"/>
    <w:rPr>
      <w:sz w:val="23"/>
    </w:rPr>
  </w:style>
  <w:style w:type="paragraph" w:customStyle="1" w:styleId="NUTitel0">
    <w:name w:val="NU Titel0"/>
    <w:basedOn w:val="NUTitel2"/>
    <w:rsid w:val="00A5246A"/>
  </w:style>
  <w:style w:type="paragraph" w:styleId="Titel">
    <w:name w:val="Title"/>
    <w:basedOn w:val="Standard"/>
    <w:next w:val="Standard"/>
    <w:link w:val="TitelZchn"/>
    <w:uiPriority w:val="10"/>
    <w:qFormat/>
    <w:rsid w:val="00116E9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55A4" w:themeColor="text2"/>
      <w:spacing w:val="-15"/>
      <w:sz w:val="72"/>
      <w:szCs w:val="7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16E92"/>
    <w:rPr>
      <w:rFonts w:asciiTheme="majorHAnsi" w:eastAsiaTheme="majorEastAsia" w:hAnsiTheme="majorHAnsi" w:cstheme="majorBidi"/>
      <w:caps/>
      <w:color w:val="0055A4" w:themeColor="text2"/>
      <w:spacing w:val="-15"/>
      <w:sz w:val="72"/>
      <w:szCs w:val="7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5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5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5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5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53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534"/>
    <w:rPr>
      <w:rFonts w:ascii="Segoe UI" w:hAnsi="Segoe UI" w:cs="Segoe UI"/>
      <w:sz w:val="18"/>
      <w:szCs w:val="18"/>
    </w:rPr>
  </w:style>
  <w:style w:type="paragraph" w:customStyle="1" w:styleId="NUohneNummer">
    <w:name w:val="NU Ü ohne Nummer"/>
    <w:basedOn w:val="berschrift1"/>
    <w:next w:val="NULinie"/>
    <w:link w:val="NUohneNummerZchn"/>
    <w:qFormat/>
    <w:rsid w:val="009D4101"/>
    <w:pPr>
      <w:pageBreakBefore w:val="0"/>
      <w:numPr>
        <w:numId w:val="0"/>
      </w:numPr>
    </w:pPr>
    <w:rPr>
      <w:sz w:val="38"/>
    </w:rPr>
  </w:style>
  <w:style w:type="character" w:customStyle="1" w:styleId="NUohneNummerZchn">
    <w:name w:val="NU Ü ohne Nummer Zchn"/>
    <w:basedOn w:val="berschrift1Zchn"/>
    <w:link w:val="NUohneNummer"/>
    <w:rsid w:val="009D4101"/>
    <w:rPr>
      <w:rFonts w:asciiTheme="majorHAnsi" w:eastAsiaTheme="majorEastAsia" w:hAnsiTheme="majorHAnsi" w:cstheme="majorBidi"/>
      <w:spacing w:val="2"/>
      <w:sz w:val="3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driesch\AppData\Local\Temp\5\Docunize\NRW.URBAN%20Berichtsvorlage%20(Blanko).dotm" TargetMode="External"/></Relationships>
</file>

<file path=word/theme/theme1.xml><?xml version="1.0" encoding="utf-8"?>
<a:theme xmlns:a="http://schemas.openxmlformats.org/drawingml/2006/main" name="Larissa">
  <a:themeElements>
    <a:clrScheme name="NRW.URBAN colors">
      <a:dk1>
        <a:sysClr val="windowText" lastClr="000000"/>
      </a:dk1>
      <a:lt1>
        <a:sysClr val="window" lastClr="FFFFFF"/>
      </a:lt1>
      <a:dk2>
        <a:srgbClr val="0055A4"/>
      </a:dk2>
      <a:lt2>
        <a:srgbClr val="FFFF00"/>
      </a:lt2>
      <a:accent1>
        <a:srgbClr val="18A1B8"/>
      </a:accent1>
      <a:accent2>
        <a:srgbClr val="2F56A8"/>
      </a:accent2>
      <a:accent3>
        <a:srgbClr val="319F49"/>
      </a:accent3>
      <a:accent4>
        <a:srgbClr val="2183CA"/>
      </a:accent4>
      <a:accent5>
        <a:srgbClr val="98B632"/>
      </a:accent5>
      <a:accent6>
        <a:srgbClr val="23817B"/>
      </a:accent6>
      <a:hlink>
        <a:srgbClr val="98B632"/>
      </a:hlink>
      <a:folHlink>
        <a:srgbClr val="2183C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D553-C55E-4CFE-ACFD-59F1B082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NRW.URBAN Berichtsvorlage (Blanko).dotm</Template>
  <TotalTime>0</TotalTime>
  <Pages>12</Pages>
  <Words>1535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Driesch, Peter</dc:creator>
  <cp:keywords/>
  <dc:description/>
  <cp:lastModifiedBy>Vincent Boehne</cp:lastModifiedBy>
  <cp:revision>2</cp:revision>
  <cp:lastPrinted>2021-11-11T11:54:00Z</cp:lastPrinted>
  <dcterms:created xsi:type="dcterms:W3CDTF">2023-04-14T07:59:00Z</dcterms:created>
  <dcterms:modified xsi:type="dcterms:W3CDTF">2023-04-14T07:59:00Z</dcterms:modified>
</cp:coreProperties>
</file>