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C" w:rsidRDefault="00506BBC"/>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rsidTr="0013674F">
        <w:trPr>
          <w:trHeight w:val="1247"/>
        </w:trPr>
        <w:tc>
          <w:tcPr>
            <w:tcW w:w="8505" w:type="dxa"/>
            <w:vAlign w:val="bottom"/>
          </w:tcPr>
          <w:p w:rsidR="00F77C56" w:rsidRPr="00F77C56" w:rsidRDefault="00F77C56" w:rsidP="00F77C56">
            <w:pPr>
              <w:pStyle w:val="NUTitellogos"/>
              <w:rPr>
                <w:sz w:val="38"/>
                <w:szCs w:val="38"/>
              </w:rPr>
            </w:pPr>
            <w:r w:rsidRPr="00F77C56">
              <w:rPr>
                <w:rStyle w:val="NUohneNummerZchn"/>
                <w:szCs w:val="38"/>
              </w:rPr>
              <w:t>Rahmenvertragsinitiative Bauleitplanung</w:t>
            </w:r>
          </w:p>
        </w:tc>
      </w:tr>
    </w:tbl>
    <w:p w:rsidR="00720607" w:rsidRDefault="00720607" w:rsidP="0091068A">
      <w:pPr>
        <w:pStyle w:val="NUBilder"/>
        <w:rPr>
          <w:noProof/>
        </w:rPr>
      </w:pPr>
    </w:p>
    <w:p w:rsidR="00F00E34" w:rsidRDefault="00F00E34" w:rsidP="00F00E34"/>
    <w:p w:rsidR="00F00E34" w:rsidRDefault="00F00E34" w:rsidP="00F00E34"/>
    <w:p w:rsidR="00F00E34" w:rsidRDefault="00F00E34" w:rsidP="00F00E34"/>
    <w:p w:rsidR="00F00E34" w:rsidRDefault="00F00E34" w:rsidP="00F00E34"/>
    <w:p w:rsidR="00F00E34" w:rsidRDefault="00F00E34" w:rsidP="00F00E34"/>
    <w:p w:rsidR="00F00E34" w:rsidRDefault="00F00E34" w:rsidP="00F00E34"/>
    <w:p w:rsidR="00F00E34" w:rsidRDefault="00F00E34" w:rsidP="00F00E34"/>
    <w:p w:rsidR="00F00E34" w:rsidRDefault="00F00E34" w:rsidP="00F00E34"/>
    <w:p w:rsidR="00F00E34" w:rsidRDefault="00F00E34" w:rsidP="00F00E34"/>
    <w:p w:rsidR="00F00E34" w:rsidRPr="00F00E34" w:rsidRDefault="00F00E34" w:rsidP="00F00E34"/>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0"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565D0" w:rsidRPr="005243CF" w:rsidRDefault="00FB6109" w:rsidP="005243CF">
            <w:pPr>
              <w:pStyle w:val="NUTitel3"/>
              <w:framePr w:hSpace="0" w:wrap="auto" w:yAlign="inline"/>
              <w:ind w:right="0"/>
              <w:suppressOverlap w:val="0"/>
              <w:rPr>
                <w:color w:val="00B050"/>
              </w:rPr>
            </w:pPr>
            <w:r>
              <w:rPr>
                <w:color w:val="00B050"/>
              </w:rPr>
              <w:t>Rechtsplan</w:t>
            </w:r>
          </w:p>
        </w:tc>
      </w:tr>
      <w:tr w:rsidR="008C318C" w:rsidRPr="005B7451" w:rsidTr="0013674F">
        <w:trPr>
          <w:cantSplit/>
          <w:trHeight w:val="1134"/>
        </w:trPr>
        <w:tc>
          <w:tcPr>
            <w:tcW w:w="8505" w:type="dxa"/>
            <w:vAlign w:val="bottom"/>
          </w:tcPr>
          <w:p w:rsidR="008C318C" w:rsidRPr="005243CF" w:rsidRDefault="001E6E57" w:rsidP="00FB6109">
            <w:pPr>
              <w:pStyle w:val="NUTitel3"/>
              <w:framePr w:hSpace="0" w:wrap="auto" w:yAlign="inline"/>
              <w:ind w:right="0"/>
              <w:suppressOverlap w:val="0"/>
              <w:rPr>
                <w:color w:val="00B050"/>
                <w:sz w:val="36"/>
                <w:szCs w:val="36"/>
              </w:rPr>
            </w:pPr>
            <w:r>
              <w:rPr>
                <w:color w:val="auto"/>
                <w:sz w:val="36"/>
                <w:szCs w:val="36"/>
              </w:rPr>
              <w:t xml:space="preserve">Stand: </w:t>
            </w:r>
            <w:r w:rsidR="00FB6109">
              <w:rPr>
                <w:color w:val="auto"/>
                <w:sz w:val="36"/>
                <w:szCs w:val="36"/>
              </w:rPr>
              <w:t>Dezember 2020</w:t>
            </w:r>
          </w:p>
        </w:tc>
      </w:tr>
    </w:tbl>
    <w:bookmarkEnd w:id="0"/>
    <w:p w:rsidR="00B266B5" w:rsidRDefault="00B64B15" w:rsidP="00F45003">
      <w:pPr>
        <w:pStyle w:val="NUohneNummer"/>
      </w:pPr>
      <w:r>
        <w:lastRenderedPageBreak/>
        <w:t>Vorwort</w:t>
      </w:r>
    </w:p>
    <w:p w:rsidR="00B266B5" w:rsidRPr="00B266B5" w:rsidRDefault="00B266B5" w:rsidP="00B266B5">
      <w:pPr>
        <w:pStyle w:val="NULinie"/>
      </w:pPr>
    </w:p>
    <w:p w:rsidR="00DD0318" w:rsidRDefault="00DD0318" w:rsidP="00EC65B0">
      <w:pPr>
        <w:jc w:val="both"/>
      </w:pPr>
      <w:r>
        <w:t>Die Rahmenvertragsoffensive des Landes Nordrhein-Westfalen hat das Ziel, die Bauleitplanung der Kommunen zu beschleunigen, indem die Städte und Gemeinden bei den zeitintensiven Schritten der Auftragsvergabe zur Erstellung von Leistungsverzeichnissen, Planungen und Gutachten zur Aufstellung eines Bebauungsplanes entlastet werden.</w:t>
      </w:r>
    </w:p>
    <w:p w:rsidR="00DD0318" w:rsidRDefault="00DD0318" w:rsidP="00EC65B0">
      <w:pPr>
        <w:jc w:val="both"/>
      </w:pPr>
      <w:r>
        <w:t>Zur erfolgreichen Bauleitplanung benötigen Kommunen eine Vielzahl an Fachgutachten beispielsweise zum Arten-, Immissions-, Boden- oder Klimaschutz.</w:t>
      </w:r>
    </w:p>
    <w:p w:rsidR="00DD0318" w:rsidRDefault="00DD0318" w:rsidP="00EC65B0">
      <w:pPr>
        <w:jc w:val="both"/>
      </w:pPr>
      <w:r>
        <w:t>Mit der Rahmenvertragsoffensive verfolgt das Ministerium für Heimat, Kommunales, Bau und Gleichstellung des Landes Nordrhein-Westfalen das Ziel, die Kommunen von zeit- und personalintensiven Auftragsvergabeverfahren für solche Leistungsverzeichnisse, Planungen und Gutachten zur Aufstellung eines Bebauungsplanes</w:t>
      </w:r>
      <w:r w:rsidR="00BB4F2C">
        <w:t>,</w:t>
      </w:r>
      <w:r>
        <w:t xml:space="preserve"> zu entlasten. Städte und Gemeinden sollen als Ergebnis der Rahmenvertragsinitiative demnächst unkompliziert auf einen gesicherten Experten</w:t>
      </w:r>
      <w:r w:rsidR="00BB4F2C">
        <w:t>*innen</w:t>
      </w:r>
      <w:r>
        <w:t xml:space="preserve">pool für Planungs- und Gutachterleistungen ohne zusätzliche Ausschreibung zugreifen können. Zeitgleich entfallen für </w:t>
      </w:r>
      <w:r w:rsidR="00BB4F2C">
        <w:t xml:space="preserve">Dienstleisterinnen und </w:t>
      </w:r>
      <w:r>
        <w:t>Dienstleister zeitaufwendige Angebotsabgabe- und Teilnahmeverfahren.</w:t>
      </w:r>
    </w:p>
    <w:p w:rsidR="00DD0318" w:rsidRDefault="00DD0318" w:rsidP="00EC65B0">
      <w:pPr>
        <w:jc w:val="both"/>
      </w:pPr>
      <w:r>
        <w:t xml:space="preserve">Den Kern der Rahmvertragsoffensive bilden standardisierte Leistungsverzeichnisse. Diese Leistungsverzeichnisse sind von kommunalen </w:t>
      </w:r>
      <w:r w:rsidR="002C232C">
        <w:t xml:space="preserve">Vertreterinnen und </w:t>
      </w:r>
      <w:r>
        <w:t xml:space="preserve">Vertretern </w:t>
      </w:r>
      <w:r w:rsidR="002C232C">
        <w:t xml:space="preserve">sowie </w:t>
      </w:r>
      <w:r>
        <w:t>ausgewählten Ingenieur</w:t>
      </w:r>
      <w:r w:rsidR="002C232C">
        <w:t>-/Planungs</w:t>
      </w:r>
      <w:r>
        <w:t>büros</w:t>
      </w:r>
      <w:r w:rsidR="002C232C">
        <w:t xml:space="preserve"> als Themenpaten</w:t>
      </w:r>
      <w:r>
        <w:t xml:space="preserve"> erstellt worden und decken den Großteil der vor Ort erforderlichen Leistungen ab.</w:t>
      </w:r>
      <w:r w:rsidR="002C232C">
        <w:t xml:space="preserve"> </w:t>
      </w:r>
    </w:p>
    <w:p w:rsidR="002C232C" w:rsidRDefault="002C232C" w:rsidP="00EC65B0">
      <w:pPr>
        <w:jc w:val="both"/>
      </w:pPr>
      <w:r>
        <w:t xml:space="preserve">Das Muster-Leistungsverzeichnis für </w:t>
      </w:r>
      <w:r w:rsidR="00E65E32">
        <w:t xml:space="preserve">das Gewerk </w:t>
      </w:r>
      <w:r w:rsidR="00FB6109">
        <w:t>Rechtsplan</w:t>
      </w:r>
      <w:r>
        <w:t xml:space="preserve"> wurde in Zusa</w:t>
      </w:r>
      <w:r w:rsidR="00BD2BFB">
        <w:t>mmenarbeit mit dem Planungsbüro</w:t>
      </w:r>
      <w:r>
        <w:t xml:space="preserve"> </w:t>
      </w:r>
      <w:r w:rsidR="00E65E32">
        <w:t>Stadtplanung Zimmermann GmbH</w:t>
      </w:r>
      <w:r w:rsidR="00BB4F2C">
        <w:t>,</w:t>
      </w:r>
      <w:r>
        <w:t xml:space="preserve"> als </w:t>
      </w:r>
      <w:r w:rsidR="00BD2BFB">
        <w:t>verantwortlicher Themenpate</w:t>
      </w:r>
      <w:r w:rsidR="00BB4F2C">
        <w:t>,</w:t>
      </w:r>
      <w:r>
        <w:t xml:space="preserve"> erstellt. </w:t>
      </w:r>
    </w:p>
    <w:p w:rsidR="00CF011D" w:rsidRDefault="00CF011D" w:rsidP="0091068A">
      <w:pPr>
        <w:rPr>
          <w:rFonts w:eastAsiaTheme="majorEastAsia"/>
        </w:rPr>
      </w:pPr>
    </w:p>
    <w:p w:rsidR="00CF011D" w:rsidRDefault="00B64B15" w:rsidP="00BF1960">
      <w:pPr>
        <w:spacing w:after="200" w:line="276" w:lineRule="auto"/>
        <w:rPr>
          <w:rFonts w:eastAsiaTheme="majorEastAsia"/>
        </w:rPr>
      </w:pPr>
      <w:r>
        <w:rPr>
          <w:rFonts w:eastAsiaTheme="majorEastAsia"/>
          <w:noProof/>
        </w:rPr>
        <mc:AlternateContent>
          <mc:Choice Requires="wps">
            <w:drawing>
              <wp:anchor distT="0" distB="0" distL="114300" distR="114300" simplePos="0" relativeHeight="251710464" behindDoc="0" locked="0" layoutInCell="1" allowOverlap="1">
                <wp:simplePos x="0" y="0"/>
                <wp:positionH relativeFrom="margin">
                  <wp:align>right</wp:align>
                </wp:positionH>
                <wp:positionV relativeFrom="paragraph">
                  <wp:posOffset>1987306</wp:posOffset>
                </wp:positionV>
                <wp:extent cx="4086665" cy="1118284"/>
                <wp:effectExtent l="0" t="0" r="9525" b="5715"/>
                <wp:wrapNone/>
                <wp:docPr id="30" name="Textfeld 30"/>
                <wp:cNvGraphicFramePr/>
                <a:graphic xmlns:a="http://schemas.openxmlformats.org/drawingml/2006/main">
                  <a:graphicData uri="http://schemas.microsoft.com/office/word/2010/wordprocessingShape">
                    <wps:wsp>
                      <wps:cNvSpPr txBox="1"/>
                      <wps:spPr>
                        <a:xfrm>
                          <a:off x="0" y="0"/>
                          <a:ext cx="4086665" cy="1118284"/>
                        </a:xfrm>
                        <a:prstGeom prst="rect">
                          <a:avLst/>
                        </a:prstGeom>
                        <a:solidFill>
                          <a:schemeClr val="lt1"/>
                        </a:solidFill>
                        <a:ln w="6350">
                          <a:noFill/>
                        </a:ln>
                      </wps:spPr>
                      <wps:txbx>
                        <w:txbxContent>
                          <w:p w:rsidR="007F11DF" w:rsidRPr="00E61279" w:rsidRDefault="007F11DF" w:rsidP="00B64B15">
                            <w:pPr>
                              <w:spacing w:after="0"/>
                              <w:jc w:val="right"/>
                              <w:rPr>
                                <w:b/>
                                <w:color w:val="595959" w:themeColor="text1" w:themeTint="A6"/>
                                <w:sz w:val="18"/>
                                <w:szCs w:val="18"/>
                              </w:rPr>
                            </w:pPr>
                            <w:r w:rsidRPr="00E61279">
                              <w:rPr>
                                <w:b/>
                                <w:color w:val="595959" w:themeColor="text1" w:themeTint="A6"/>
                                <w:sz w:val="18"/>
                                <w:szCs w:val="18"/>
                              </w:rPr>
                              <w:t>Kontakt:</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Peter Driesch</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NRW.URBAN GmbH &amp; Co. KG</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Tel.: 0221/54238-316</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Peter.Driesch@nrw-urban.de</w:t>
                            </w:r>
                          </w:p>
                          <w:p w:rsidR="007F11DF" w:rsidRDefault="007F11DF" w:rsidP="00B64B1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 o:spid="_x0000_s1026" type="#_x0000_t202" style="position:absolute;margin-left:270.6pt;margin-top:156.5pt;width:321.8pt;height:88.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" fillcolor="white [3201]" stroked="f" strokeweight=".5pt">
                <v:textbox>
                  <w:txbxContent>
                    <w:p w:rsidR="007F11DF" w:rsidRPr="00E61279" w:rsidRDefault="007F11DF" w:rsidP="00B64B15">
                      <w:pPr>
                        <w:spacing w:after="0"/>
                        <w:jc w:val="right"/>
                        <w:rPr>
                          <w:b/>
                          <w:color w:val="595959" w:themeColor="text1" w:themeTint="A6"/>
                          <w:sz w:val="18"/>
                          <w:szCs w:val="18"/>
                        </w:rPr>
                      </w:pPr>
                      <w:r w:rsidRPr="00E61279">
                        <w:rPr>
                          <w:b/>
                          <w:color w:val="595959" w:themeColor="text1" w:themeTint="A6"/>
                          <w:sz w:val="18"/>
                          <w:szCs w:val="18"/>
                        </w:rPr>
                        <w:t>Kontakt:</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Peter Driesch</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NRW.URBAN GmbH &amp; Co. KG</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Tel.: 0221/54238-316</w:t>
                      </w:r>
                    </w:p>
                    <w:p w:rsidR="007F11DF" w:rsidRPr="00E61279" w:rsidRDefault="007F11DF" w:rsidP="00B64B15">
                      <w:pPr>
                        <w:spacing w:after="0"/>
                        <w:jc w:val="right"/>
                        <w:rPr>
                          <w:color w:val="595959" w:themeColor="text1" w:themeTint="A6"/>
                          <w:sz w:val="18"/>
                          <w:szCs w:val="18"/>
                        </w:rPr>
                      </w:pPr>
                      <w:r w:rsidRPr="00E61279">
                        <w:rPr>
                          <w:color w:val="595959" w:themeColor="text1" w:themeTint="A6"/>
                          <w:sz w:val="18"/>
                          <w:szCs w:val="18"/>
                        </w:rPr>
                        <w:t>Peter.Driesch@nrw-urban.de</w:t>
                      </w:r>
                    </w:p>
                    <w:p w:rsidR="007F11DF" w:rsidRDefault="007F11DF" w:rsidP="00B64B15">
                      <w:pPr>
                        <w:jc w:val="right"/>
                      </w:pPr>
                    </w:p>
                  </w:txbxContent>
                </v:textbox>
                <w10:wrap anchorx="margin"/>
              </v:shape>
            </w:pict>
          </mc:Fallback>
        </mc:AlternateContent>
      </w:r>
      <w:r w:rsidR="00CF011D">
        <w:rPr>
          <w:rFonts w:eastAsiaTheme="majorEastAsia"/>
        </w:rPr>
        <w:br w:type="page"/>
      </w:r>
    </w:p>
    <w:p w:rsidR="002B54D3" w:rsidRDefault="00CC2BCD" w:rsidP="00F45003">
      <w:pPr>
        <w:pStyle w:val="NUohneNummer"/>
      </w:pPr>
      <w:r>
        <w:lastRenderedPageBreak/>
        <w:t>I</w:t>
      </w:r>
      <w:r w:rsidR="00EA483D" w:rsidRPr="002D0BF9">
        <w:t>nhalt</w:t>
      </w:r>
    </w:p>
    <w:p w:rsidR="00063408" w:rsidRDefault="00063408" w:rsidP="0091068A">
      <w:pPr>
        <w:pStyle w:val="NULinie"/>
      </w:pPr>
    </w:p>
    <w:p w:rsidR="007E6255" w:rsidRPr="007E6255" w:rsidRDefault="00881349">
      <w:pPr>
        <w:pStyle w:val="Verzeichnis1"/>
        <w:rPr>
          <w:rFonts w:eastAsiaTheme="minorEastAsia"/>
          <w:b w:val="0"/>
          <w:noProof/>
          <w:color w:val="auto"/>
        </w:rPr>
      </w:pPr>
      <w:r>
        <w:fldChar w:fldCharType="begin"/>
      </w:r>
      <w:r>
        <w:instrText xml:space="preserve"> TOC \o "2-4" \h \z \t "Überschrift 1;1" </w:instrText>
      </w:r>
      <w:r>
        <w:fldChar w:fldCharType="separate"/>
      </w:r>
      <w:hyperlink w:anchor="_Toc87531386" w:history="1">
        <w:r w:rsidR="007E6255" w:rsidRPr="007E6255">
          <w:rPr>
            <w:rStyle w:val="Hyperlink"/>
            <w:noProof/>
            <w:color w:val="auto"/>
          </w:rPr>
          <w:t>1.</w:t>
        </w:r>
        <w:r w:rsidR="007E6255" w:rsidRPr="007E6255">
          <w:rPr>
            <w:rFonts w:eastAsiaTheme="minorEastAsia"/>
            <w:b w:val="0"/>
            <w:noProof/>
            <w:color w:val="auto"/>
          </w:rPr>
          <w:tab/>
        </w:r>
        <w:r w:rsidR="007E6255" w:rsidRPr="007E6255">
          <w:rPr>
            <w:rStyle w:val="Hyperlink"/>
            <w:noProof/>
            <w:color w:val="auto"/>
          </w:rPr>
          <w:t>Grundlagenleistungen</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_Toc87531386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4</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87" w:history="1">
        <w:r w:rsidR="007E6255" w:rsidRPr="007E6255">
          <w:rPr>
            <w:rStyle w:val="Hyperlink"/>
            <w:noProof/>
            <w:color w:val="auto"/>
          </w:rPr>
          <w:t>1.1.</w:t>
        </w:r>
        <w:r w:rsidR="007E6255" w:rsidRPr="007E6255">
          <w:rPr>
            <w:rFonts w:eastAsiaTheme="minorEastAsia"/>
            <w:noProof/>
            <w:color w:val="auto"/>
          </w:rPr>
          <w:tab/>
        </w:r>
        <w:r w:rsidR="007E6255" w:rsidRPr="007E6255">
          <w:rPr>
            <w:rStyle w:val="Hyperlink"/>
            <w:noProof/>
            <w:color w:val="auto"/>
          </w:rPr>
          <w:t>Leistungsbild Bebauungsplan §19 HOAI</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_Toc87531387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4</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88" w:history="1">
        <w:r w:rsidR="007E6255" w:rsidRPr="007E6255">
          <w:rPr>
            <w:rStyle w:val="Hyperlink"/>
            <w:noProof/>
            <w:color w:val="auto"/>
          </w:rPr>
          <w:t>1.2.</w:t>
        </w:r>
        <w:r w:rsidR="007E6255" w:rsidRPr="007E6255">
          <w:rPr>
            <w:rFonts w:eastAsiaTheme="minorEastAsia"/>
            <w:noProof/>
            <w:color w:val="auto"/>
          </w:rPr>
          <w:tab/>
        </w:r>
        <w:r w:rsidR="007E6255" w:rsidRPr="007E6255">
          <w:rPr>
            <w:rStyle w:val="Hyperlink"/>
            <w:noProof/>
            <w:color w:val="auto"/>
          </w:rPr>
          <w:t>Leistungsbild Flächennutzungsplan § 18 HOAI</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_Toc87531388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5</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89" w:history="1">
        <w:r w:rsidR="007E6255" w:rsidRPr="007E6255">
          <w:rPr>
            <w:rStyle w:val="Hyperlink"/>
            <w:noProof/>
            <w:color w:val="auto"/>
          </w:rPr>
          <w:t>1.3.</w:t>
        </w:r>
        <w:r w:rsidR="007E6255" w:rsidRPr="007E6255">
          <w:rPr>
            <w:rFonts w:eastAsiaTheme="minorEastAsia"/>
            <w:noProof/>
            <w:color w:val="auto"/>
          </w:rPr>
          <w:tab/>
        </w:r>
        <w:r w:rsidR="007E6255" w:rsidRPr="007E6255">
          <w:rPr>
            <w:rStyle w:val="Hyperlink"/>
            <w:noProof/>
            <w:color w:val="auto"/>
          </w:rPr>
          <w:t>Leistungsbild Flächennutzungsplanänderung</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_Toc87531389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6</w:t>
        </w:r>
        <w:r w:rsidR="007E6255" w:rsidRPr="007E6255">
          <w:rPr>
            <w:noProof/>
            <w:webHidden/>
            <w:color w:val="auto"/>
          </w:rPr>
          <w:fldChar w:fldCharType="end"/>
        </w:r>
      </w:hyperlink>
    </w:p>
    <w:p w:rsidR="007E6255" w:rsidRPr="007E6255" w:rsidRDefault="006F71E9">
      <w:pPr>
        <w:pStyle w:val="Verzeichnis1"/>
        <w:rPr>
          <w:rFonts w:eastAsiaTheme="minorEastAsia"/>
          <w:b w:val="0"/>
          <w:noProof/>
          <w:color w:val="auto"/>
        </w:rPr>
      </w:pPr>
      <w:hyperlink w:anchor="_Toc87531390" w:history="1">
        <w:r w:rsidR="007E6255" w:rsidRPr="007E6255">
          <w:rPr>
            <w:rStyle w:val="Hyperlink"/>
            <w:rFonts w:ascii="Arial" w:hAnsi="Arial" w:cs="Arial"/>
            <w:bCs/>
            <w:smallCaps/>
            <w:noProof/>
            <w:color w:val="auto"/>
            <w:spacing w:val="10"/>
          </w:rPr>
          <w:t>2.</w:t>
        </w:r>
        <w:r w:rsidR="007E6255" w:rsidRPr="007E6255">
          <w:rPr>
            <w:rFonts w:eastAsiaTheme="minorEastAsia"/>
            <w:b w:val="0"/>
            <w:noProof/>
            <w:color w:val="auto"/>
          </w:rPr>
          <w:tab/>
        </w:r>
        <w:r w:rsidR="007E6255" w:rsidRPr="007E6255">
          <w:rPr>
            <w:rStyle w:val="Hyperlink"/>
            <w:rFonts w:ascii="Arial" w:hAnsi="Arial" w:cs="Arial"/>
            <w:bCs/>
            <w:smallCaps/>
            <w:noProof/>
            <w:color w:val="auto"/>
            <w:spacing w:val="10"/>
          </w:rPr>
          <w:t>Besondere Leistungen</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_Toc87531390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7</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1" w:history="1">
        <w:r w:rsidR="007E6255" w:rsidRPr="007E6255">
          <w:rPr>
            <w:rStyle w:val="Hyperlink"/>
            <w:noProof/>
            <w:color w:val="auto"/>
          </w:rPr>
          <w:t>2.1.</w:t>
        </w:r>
        <w:r w:rsidR="007E6255" w:rsidRPr="007E6255">
          <w:rPr>
            <w:rFonts w:eastAsiaTheme="minorEastAsia"/>
            <w:noProof/>
            <w:color w:val="auto"/>
          </w:rPr>
          <w:tab/>
        </w:r>
        <w:r w:rsidR="007E6255" w:rsidRPr="007E6255">
          <w:rPr>
            <w:rStyle w:val="Hyperlink"/>
            <w:noProof/>
            <w:color w:val="auto"/>
          </w:rPr>
          <w:t>Zum Regelbetrieb</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_Toc87531391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7</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2" w:history="1">
        <w:r w:rsidR="007E6255" w:rsidRPr="007E6255">
          <w:rPr>
            <w:rStyle w:val="Hyperlink"/>
            <w:noProof/>
            <w:color w:val="auto"/>
          </w:rPr>
          <w:t>2.2.</w:t>
        </w:r>
        <w:r w:rsidR="007E6255" w:rsidRPr="007E6255">
          <w:rPr>
            <w:rFonts w:eastAsiaTheme="minorEastAsia"/>
            <w:noProof/>
            <w:color w:val="auto"/>
          </w:rPr>
          <w:tab/>
        </w:r>
        <w:r w:rsidR="007E6255" w:rsidRPr="007E6255">
          <w:rPr>
            <w:rStyle w:val="Hyperlink"/>
            <w:noProof/>
            <w:color w:val="auto"/>
          </w:rPr>
          <w:t>Modul 1: Besondere Leistungen städtebaulicher Entwurf</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_Toc87531392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8</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3" w:history="1">
        <w:r w:rsidR="007E6255" w:rsidRPr="007E6255">
          <w:rPr>
            <w:rStyle w:val="Hyperlink"/>
            <w:noProof/>
            <w:color w:val="auto"/>
          </w:rPr>
          <w:t>2.3.</w:t>
        </w:r>
        <w:r w:rsidR="007E6255" w:rsidRPr="007E6255">
          <w:rPr>
            <w:rFonts w:eastAsiaTheme="minorEastAsia"/>
            <w:noProof/>
            <w:color w:val="auto"/>
          </w:rPr>
          <w:tab/>
        </w:r>
        <w:r w:rsidR="007E6255" w:rsidRPr="007E6255">
          <w:rPr>
            <w:rStyle w:val="Hyperlink"/>
            <w:noProof/>
            <w:color w:val="auto"/>
          </w:rPr>
          <w:t>Modul 2 Verfahrensbegleitende Leistungen</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_Toc87531393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11</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4" w:history="1">
        <w:r w:rsidR="007E6255" w:rsidRPr="007E6255">
          <w:rPr>
            <w:rStyle w:val="Hyperlink"/>
            <w:noProof/>
            <w:color w:val="auto"/>
          </w:rPr>
          <w:t>2.4.</w:t>
        </w:r>
        <w:r w:rsidR="007E6255" w:rsidRPr="007E6255">
          <w:rPr>
            <w:rFonts w:eastAsiaTheme="minorEastAsia"/>
            <w:noProof/>
            <w:color w:val="auto"/>
          </w:rPr>
          <w:tab/>
        </w:r>
        <w:r w:rsidR="007E6255" w:rsidRPr="007E6255">
          <w:rPr>
            <w:rStyle w:val="Hyperlink"/>
            <w:noProof/>
            <w:color w:val="auto"/>
          </w:rPr>
          <w:t>Modul 3: Steuerung des Aufstellungsverfahrens</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_Toc87531394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13</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5" w:history="1">
        <w:r w:rsidR="007E6255" w:rsidRPr="007E6255">
          <w:rPr>
            <w:rStyle w:val="Hyperlink"/>
            <w:noProof/>
            <w:color w:val="auto"/>
          </w:rPr>
          <w:t>2.5.</w:t>
        </w:r>
        <w:r w:rsidR="007E6255" w:rsidRPr="007E6255">
          <w:rPr>
            <w:rFonts w:eastAsiaTheme="minorEastAsia"/>
            <w:noProof/>
            <w:color w:val="auto"/>
          </w:rPr>
          <w:tab/>
        </w:r>
        <w:r w:rsidR="007E6255" w:rsidRPr="007E6255">
          <w:rPr>
            <w:rStyle w:val="Hyperlink"/>
            <w:noProof/>
            <w:color w:val="auto"/>
          </w:rPr>
          <w:t>Modul 4: Öffentlichkeitsbeteiligung</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_Toc87531395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15</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6" w:history="1">
        <w:r w:rsidR="007E6255" w:rsidRPr="007E6255">
          <w:rPr>
            <w:rStyle w:val="Hyperlink"/>
            <w:noProof/>
            <w:color w:val="auto"/>
          </w:rPr>
          <w:t>2.6.</w:t>
        </w:r>
        <w:r w:rsidR="007E6255" w:rsidRPr="007E6255">
          <w:rPr>
            <w:rFonts w:eastAsiaTheme="minorEastAsia"/>
            <w:noProof/>
            <w:color w:val="auto"/>
          </w:rPr>
          <w:tab/>
        </w:r>
        <w:r w:rsidR="007E6255" w:rsidRPr="007E6255">
          <w:rPr>
            <w:rStyle w:val="Hyperlink"/>
            <w:noProof/>
            <w:color w:val="auto"/>
          </w:rPr>
          <w:t>Modul 5: Umweltprüfung</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_Toc87531396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17</w:t>
        </w:r>
        <w:r w:rsidR="007E6255" w:rsidRPr="007E6255">
          <w:rPr>
            <w:noProof/>
            <w:webHidden/>
            <w:color w:val="auto"/>
          </w:rPr>
          <w:fldChar w:fldCharType="end"/>
        </w:r>
      </w:hyperlink>
    </w:p>
    <w:p w:rsidR="007E6255" w:rsidRPr="007E6255" w:rsidRDefault="006F71E9">
      <w:pPr>
        <w:pStyle w:val="Verzeichnis2"/>
        <w:rPr>
          <w:rFonts w:eastAsiaTheme="minorEastAsia"/>
          <w:noProof/>
          <w:color w:val="auto"/>
        </w:rPr>
      </w:pPr>
      <w:hyperlink w:anchor="_Toc87531397" w:history="1">
        <w:r w:rsidR="007E6255" w:rsidRPr="007E6255">
          <w:rPr>
            <w:rStyle w:val="Hyperlink"/>
            <w:noProof/>
            <w:color w:val="auto"/>
          </w:rPr>
          <w:t>2.7.</w:t>
        </w:r>
        <w:r w:rsidR="007E6255" w:rsidRPr="007E6255">
          <w:rPr>
            <w:rFonts w:eastAsiaTheme="minorEastAsia"/>
            <w:noProof/>
            <w:color w:val="auto"/>
          </w:rPr>
          <w:tab/>
        </w:r>
        <w:r w:rsidR="007E6255" w:rsidRPr="007E6255">
          <w:rPr>
            <w:rStyle w:val="Hyperlink"/>
            <w:noProof/>
            <w:color w:val="auto"/>
          </w:rPr>
          <w:t>Modul 6: Erstellung einer Planungsgrundlage und einer Kostenschätzung (Leistungsphase 0)</w:t>
        </w:r>
        <w:r w:rsidR="007E6255" w:rsidRPr="007E6255">
          <w:rPr>
            <w:noProof/>
            <w:webHidden/>
            <w:color w:val="auto"/>
          </w:rPr>
          <w:tab/>
        </w:r>
        <w:r w:rsidR="007E6255" w:rsidRPr="007E6255">
          <w:rPr>
            <w:noProof/>
            <w:webHidden/>
            <w:color w:val="auto"/>
          </w:rPr>
          <w:fldChar w:fldCharType="begin"/>
        </w:r>
        <w:r w:rsidR="007E6255" w:rsidRPr="007E6255">
          <w:rPr>
            <w:noProof/>
            <w:webHidden/>
            <w:color w:val="auto"/>
          </w:rPr>
          <w:instrText xml:space="preserve"> PAGEREF _Toc87531397 \h </w:instrText>
        </w:r>
        <w:r w:rsidR="007E6255" w:rsidRPr="007E6255">
          <w:rPr>
            <w:noProof/>
            <w:webHidden/>
            <w:color w:val="auto"/>
          </w:rPr>
        </w:r>
        <w:r w:rsidR="007E6255" w:rsidRPr="007E6255">
          <w:rPr>
            <w:noProof/>
            <w:webHidden/>
            <w:color w:val="auto"/>
          </w:rPr>
          <w:fldChar w:fldCharType="separate"/>
        </w:r>
        <w:r w:rsidR="00A74117">
          <w:rPr>
            <w:noProof/>
            <w:webHidden/>
            <w:color w:val="auto"/>
          </w:rPr>
          <w:t>18</w:t>
        </w:r>
        <w:r w:rsidR="007E6255" w:rsidRPr="007E6255">
          <w:rPr>
            <w:noProof/>
            <w:webHidden/>
            <w:color w:val="auto"/>
          </w:rPr>
          <w:fldChar w:fldCharType="end"/>
        </w:r>
      </w:hyperlink>
    </w:p>
    <w:p w:rsidR="00CF011D" w:rsidRDefault="00881349" w:rsidP="0091068A">
      <w:pPr>
        <w:rPr>
          <w:b/>
          <w:color w:val="0055A4" w:themeColor="text2"/>
        </w:rPr>
      </w:pPr>
      <w:r>
        <w:rPr>
          <w:b/>
          <w:color w:val="0055A4" w:themeColor="text2"/>
        </w:rPr>
        <w:fldChar w:fldCharType="end"/>
      </w:r>
    </w:p>
    <w:p w:rsidR="00CF011D" w:rsidRDefault="00CF011D">
      <w:pPr>
        <w:spacing w:after="200" w:line="276" w:lineRule="auto"/>
        <w:rPr>
          <w:b/>
          <w:color w:val="0055A4" w:themeColor="text2"/>
        </w:rPr>
      </w:pPr>
      <w:r>
        <w:rPr>
          <w:b/>
          <w:color w:val="0055A4" w:themeColor="text2"/>
        </w:rPr>
        <w:br w:type="page"/>
      </w:r>
    </w:p>
    <w:p w:rsidR="00063408" w:rsidRDefault="00FB6109" w:rsidP="00FB6109">
      <w:pPr>
        <w:pStyle w:val="berschrift1"/>
      </w:pPr>
      <w:bookmarkStart w:id="1" w:name="_Toc54707684"/>
      <w:bookmarkStart w:id="2" w:name="_Toc87531386"/>
      <w:r w:rsidRPr="00FB6109">
        <w:lastRenderedPageBreak/>
        <w:t>Grundlagenleistungen</w:t>
      </w:r>
      <w:bookmarkEnd w:id="1"/>
      <w:bookmarkEnd w:id="2"/>
    </w:p>
    <w:p w:rsidR="00A67B98" w:rsidRDefault="00A67B98" w:rsidP="0091068A">
      <w:pPr>
        <w:pStyle w:val="NULinie"/>
      </w:pPr>
    </w:p>
    <w:p w:rsidR="00FB6109" w:rsidRDefault="00FB6109" w:rsidP="00FB6109">
      <w:pPr>
        <w:rPr>
          <w:rFonts w:ascii="Arial" w:hAnsi="Arial" w:cs="Arial"/>
          <w:sz w:val="20"/>
          <w:szCs w:val="20"/>
        </w:rPr>
      </w:pPr>
      <w:r w:rsidRPr="003D5F0F">
        <w:rPr>
          <w:rFonts w:ascii="Arial" w:hAnsi="Arial" w:cs="Arial"/>
          <w:sz w:val="20"/>
          <w:szCs w:val="20"/>
        </w:rPr>
        <w:t xml:space="preserve">Dieser Abschnitt umfasst Vorschläge zum Leistungsumfang und zur Kostenermittlung der abrufbaren Grundleistungen zur Erstellung eines Bebauungs- oder Flächennutzungsplans bzw. Änderung eines Flächennutzungsplans, welche </w:t>
      </w:r>
      <w:r>
        <w:rPr>
          <w:rFonts w:ascii="Arial" w:hAnsi="Arial" w:cs="Arial"/>
          <w:sz w:val="20"/>
          <w:szCs w:val="20"/>
        </w:rPr>
        <w:t>Auftraggeber</w:t>
      </w:r>
      <w:r w:rsidRPr="003D5F0F">
        <w:rPr>
          <w:rFonts w:ascii="Arial" w:hAnsi="Arial" w:cs="Arial"/>
          <w:sz w:val="20"/>
          <w:szCs w:val="20"/>
        </w:rPr>
        <w:t xml:space="preserve"> über die Rahmenvertragsvereinbarung bei Planerbüros aus dem Planerpool anfragen können.</w:t>
      </w:r>
    </w:p>
    <w:p w:rsidR="00FB6109" w:rsidRPr="00613F30" w:rsidRDefault="00FB6109" w:rsidP="00FB6109">
      <w:pPr>
        <w:pStyle w:val="berschrift2"/>
      </w:pPr>
      <w:bookmarkStart w:id="3" w:name="_Toc54707685"/>
      <w:bookmarkStart w:id="4" w:name="_Toc87531387"/>
      <w:r w:rsidRPr="00613F30">
        <w:t>Leistungsbild Bebauungsplan §19 HOAI</w:t>
      </w:r>
      <w:bookmarkEnd w:id="3"/>
      <w:bookmarkEnd w:id="4"/>
    </w:p>
    <w:p w:rsidR="00FB6109" w:rsidRPr="003D5F0F" w:rsidRDefault="00FB6109" w:rsidP="00FB6109">
      <w:pPr>
        <w:pStyle w:val="Aufzhlungszeichen"/>
        <w:rPr>
          <w:rFonts w:ascii="Arial" w:hAnsi="Arial" w:cs="Arial"/>
        </w:rPr>
      </w:pPr>
      <w:r w:rsidRPr="003D5F0F">
        <w:rPr>
          <w:rFonts w:ascii="Arial" w:hAnsi="Arial" w:cs="Arial"/>
        </w:rPr>
        <w:t>Mustervorlage Bebauungsplan</w:t>
      </w:r>
      <w:r w:rsidRPr="003D5F0F">
        <w:rPr>
          <w:rFonts w:ascii="Arial" w:hAnsi="Arial" w:cs="Arial"/>
        </w:rPr>
        <w:tab/>
      </w:r>
    </w:p>
    <w:p w:rsidR="00FB6109" w:rsidRPr="003D5F0F" w:rsidRDefault="00FB6109" w:rsidP="00FB6109">
      <w:pPr>
        <w:rPr>
          <w:rFonts w:ascii="Arial" w:hAnsi="Arial" w:cs="Arial"/>
          <w:sz w:val="20"/>
          <w:szCs w:val="20"/>
        </w:rPr>
      </w:pPr>
      <w:r w:rsidRPr="003D5F0F">
        <w:rPr>
          <w:rFonts w:ascii="Arial" w:hAnsi="Arial" w:cs="Arial"/>
          <w:sz w:val="20"/>
          <w:szCs w:val="20"/>
        </w:rPr>
        <w:t>Für die nachfolgende Tabelle müssen folgende Ausgangsparameter bestimmt werden:</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Bearbeitungsmaßstab,</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Plangebietsgröße,</w:t>
      </w:r>
    </w:p>
    <w:p w:rsidR="00FB610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454B58">
        <w:rPr>
          <w:rFonts w:ascii="Arial" w:hAnsi="Arial" w:cs="Arial"/>
          <w:sz w:val="20"/>
          <w:szCs w:val="20"/>
        </w:rPr>
        <w:t xml:space="preserve">Umfang der Leistungen </w:t>
      </w:r>
    </w:p>
    <w:p w:rsidR="00FB6109" w:rsidRPr="00454B58"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454B58">
        <w:rPr>
          <w:rFonts w:ascii="Arial" w:hAnsi="Arial" w:cs="Arial"/>
          <w:sz w:val="20"/>
          <w:szCs w:val="20"/>
        </w:rPr>
        <w:t>Bestimmung der Honorarzone nach § 21 Abs. 3 HOAI 2013 mit den Bewertungsmerkmalen: 1. Nutzungsvielfalt und Nutzungsdichte, 2. Baustruktur und Baudichte, 3. Gestaltung und Denkmalschutz, 4. Verkehr und Infrastruktur, 5. Topografie und Landschaft, 6. Klima-, Natur- und Umweltschutz.</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Pr>
          <w:rFonts w:ascii="Arial" w:hAnsi="Arial" w:cs="Arial"/>
          <w:sz w:val="20"/>
          <w:szCs w:val="20"/>
        </w:rPr>
        <w:t>Nebenkostensätze werden im Rahmen der Ausschreibung des Rahmenvertrags für die Büros ermittelt</w:t>
      </w:r>
    </w:p>
    <w:p w:rsidR="00FB6109" w:rsidRPr="003D5F0F" w:rsidRDefault="00FB6109" w:rsidP="00FB6109">
      <w:pPr>
        <w:pStyle w:val="Aufzhlungszeichen"/>
        <w:rPr>
          <w:rFonts w:ascii="Arial" w:hAnsi="Arial" w:cs="Arial"/>
        </w:rPr>
      </w:pPr>
      <w:r w:rsidRPr="003D5F0F">
        <w:rPr>
          <w:rFonts w:ascii="Arial" w:hAnsi="Arial" w:cs="Arial"/>
        </w:rPr>
        <w:t xml:space="preserve">Bebauungsplan </w:t>
      </w:r>
    </w:p>
    <w:p w:rsidR="00FB6109" w:rsidRPr="003D5F0F" w:rsidRDefault="006F71E9" w:rsidP="00FB6109">
      <w:pPr>
        <w:rPr>
          <w:rFonts w:ascii="Arial" w:hAnsi="Arial" w:cs="Arial"/>
          <w:sz w:val="20"/>
          <w:szCs w:val="20"/>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59.15pt;width:441.4pt;height:276.35pt;z-index:251728896;mso-position-horizontal-relative:text;mso-position-vertical-relative:text" fillcolor="window">
            <v:imagedata r:id="rId11" o:title=""/>
            <w10:wrap type="square"/>
          </v:shape>
          <o:OLEObject Type="Embed" ProgID="Excel.Sheet.8" ShapeID="_x0000_s1027" DrawAspect="Content" ObjectID="_1742900722" r:id="rId12"/>
        </w:object>
      </w:r>
      <w:r w:rsidR="00FB6109" w:rsidRPr="003D5F0F">
        <w:rPr>
          <w:rFonts w:ascii="Arial" w:hAnsi="Arial" w:cs="Arial"/>
          <w:sz w:val="20"/>
          <w:szCs w:val="20"/>
        </w:rPr>
        <w:t xml:space="preserve">Ausarbeitung eines Bebauungsplanes nach gültigem Planungsrecht auf zur Verfügung gestelltem, geometrisch eindeutigem Kartenmaterial im </w:t>
      </w:r>
      <w:r w:rsidR="00FB6109" w:rsidRPr="00454B58">
        <w:rPr>
          <w:rFonts w:ascii="Arial" w:hAnsi="Arial" w:cs="Arial"/>
          <w:sz w:val="20"/>
          <w:szCs w:val="20"/>
        </w:rPr>
        <w:t>Maßstab 1 : 1.000. Die Plangebietsgröße beträgt xx</w:t>
      </w:r>
      <w:r w:rsidR="00FB6109" w:rsidRPr="003D5F0F">
        <w:rPr>
          <w:rFonts w:ascii="Arial" w:hAnsi="Arial" w:cs="Arial"/>
          <w:sz w:val="20"/>
          <w:szCs w:val="20"/>
        </w:rPr>
        <w:t> ha.</w:t>
      </w:r>
    </w:p>
    <w:p w:rsidR="00FB6109" w:rsidRDefault="00FB6109" w:rsidP="00FB6109">
      <w:pPr>
        <w:spacing w:after="0"/>
        <w:rPr>
          <w:rFonts w:ascii="Arial" w:hAnsi="Arial" w:cs="Arial"/>
          <w:sz w:val="20"/>
          <w:szCs w:val="20"/>
        </w:rPr>
      </w:pPr>
      <w:bookmarkStart w:id="5" w:name="_MON_1103620916"/>
      <w:bookmarkStart w:id="6" w:name="_MON_1103701333"/>
      <w:bookmarkStart w:id="7" w:name="_MON_1103703137"/>
      <w:bookmarkStart w:id="8" w:name="_MON_1152433601"/>
      <w:bookmarkStart w:id="9" w:name="_MON_1152433670"/>
      <w:bookmarkStart w:id="10" w:name="_MON_1152435595"/>
      <w:bookmarkStart w:id="11" w:name="_MON_1152436665"/>
      <w:bookmarkStart w:id="12" w:name="_MON_1152436835"/>
      <w:bookmarkStart w:id="13" w:name="_MON_1152437063"/>
      <w:bookmarkStart w:id="14" w:name="_MON_1152443805"/>
      <w:bookmarkStart w:id="15" w:name="_MON_1152943050"/>
      <w:bookmarkStart w:id="16" w:name="_MON_1152963249"/>
      <w:bookmarkStart w:id="17" w:name="_MON_1152963274"/>
      <w:bookmarkStart w:id="18" w:name="_MON_1152963281"/>
      <w:bookmarkStart w:id="19" w:name="_MON_1179640726"/>
      <w:bookmarkStart w:id="20" w:name="_MON_1179641215"/>
      <w:bookmarkStart w:id="21" w:name="_MON_1201369295"/>
      <w:bookmarkStart w:id="22" w:name="_MON_1201369707"/>
      <w:bookmarkStart w:id="23" w:name="_MON_1201423130"/>
      <w:bookmarkStart w:id="24" w:name="_MON_1201423203"/>
      <w:bookmarkStart w:id="25" w:name="_MON_1201423690"/>
      <w:bookmarkStart w:id="26" w:name="_MON_1205221466"/>
      <w:bookmarkStart w:id="27" w:name="_MON_1235817579"/>
      <w:bookmarkStart w:id="28" w:name="_MON_1235817637"/>
      <w:bookmarkStart w:id="29" w:name="_MON_1235831342"/>
      <w:bookmarkStart w:id="30" w:name="_MON_1248290001"/>
      <w:bookmarkStart w:id="31" w:name="_MON_1256470097"/>
      <w:bookmarkStart w:id="32" w:name="_MON_1283059471"/>
      <w:bookmarkStart w:id="33" w:name="_MON_1283171200"/>
      <w:bookmarkStart w:id="34" w:name="_MON_1283684419"/>
      <w:bookmarkStart w:id="35" w:name="_MON_1292826682"/>
      <w:bookmarkStart w:id="36" w:name="_MON_1292826705"/>
      <w:bookmarkStart w:id="37" w:name="_MON_1295255560"/>
      <w:bookmarkStart w:id="38" w:name="_MON_1299404696"/>
      <w:bookmarkStart w:id="39" w:name="_MON_1299404708"/>
      <w:bookmarkStart w:id="40" w:name="_MON_1299406685"/>
      <w:bookmarkStart w:id="41" w:name="_MON_1310304737"/>
      <w:bookmarkStart w:id="42" w:name="_MON_1310304760"/>
      <w:bookmarkStart w:id="43" w:name="_MON_1359808047"/>
      <w:bookmarkStart w:id="44" w:name="_MON_1359808416"/>
      <w:bookmarkStart w:id="45" w:name="_MON_1359811483"/>
      <w:bookmarkStart w:id="46" w:name="_MON_1361617622"/>
      <w:bookmarkStart w:id="47" w:name="_MON_1363105902"/>
      <w:bookmarkStart w:id="48" w:name="_MON_1364137339"/>
      <w:bookmarkStart w:id="49" w:name="_MON_1364148622"/>
      <w:bookmarkStart w:id="50" w:name="_MON_1364148637"/>
      <w:bookmarkStart w:id="51" w:name="_MON_1392352824"/>
      <w:bookmarkStart w:id="52" w:name="_MON_1402310266"/>
      <w:bookmarkStart w:id="53" w:name="_MON_1402411377"/>
      <w:bookmarkStart w:id="54" w:name="_MON_1404305112"/>
      <w:bookmarkStart w:id="55" w:name="_MON_1420443363"/>
      <w:bookmarkStart w:id="56" w:name="_MON_1420443495"/>
      <w:bookmarkStart w:id="57" w:name="_MON_1435394491"/>
      <w:bookmarkStart w:id="58" w:name="_MON_1435407865"/>
      <w:bookmarkStart w:id="59" w:name="_MON_1435416913"/>
      <w:bookmarkStart w:id="60" w:name="_MON_1435670605"/>
      <w:bookmarkStart w:id="61" w:name="_MON_1435742348"/>
      <w:bookmarkStart w:id="62" w:name="_MON_1438687725"/>
      <w:bookmarkStart w:id="63" w:name="_MON_1439650375"/>
      <w:bookmarkStart w:id="64" w:name="_MON_1440938984"/>
      <w:bookmarkStart w:id="65" w:name="_MON_1518960344"/>
      <w:bookmarkStart w:id="66" w:name="_MON_1518960421"/>
      <w:bookmarkStart w:id="67" w:name="_MON_974291316"/>
      <w:bookmarkStart w:id="68" w:name="_MON_974291490"/>
      <w:bookmarkStart w:id="69" w:name="_MON_974291621"/>
      <w:bookmarkStart w:id="70" w:name="_MON_974291730"/>
      <w:bookmarkStart w:id="71" w:name="_MON_974291788"/>
      <w:bookmarkStart w:id="72" w:name="_MON_974291836"/>
      <w:bookmarkStart w:id="73" w:name="_MON_974292212"/>
      <w:bookmarkStart w:id="74" w:name="_MON_974612569"/>
      <w:bookmarkStart w:id="75" w:name="_MON_985608662"/>
      <w:bookmarkStart w:id="76" w:name="_MON_985608908"/>
      <w:bookmarkStart w:id="77" w:name="_MON_985608923"/>
      <w:bookmarkStart w:id="78" w:name="_MON_987413555"/>
      <w:bookmarkStart w:id="79" w:name="_MON_985609744"/>
      <w:bookmarkStart w:id="80" w:name="_MON_1002610203"/>
      <w:bookmarkStart w:id="81" w:name="_MON_1002611441"/>
      <w:bookmarkStart w:id="82" w:name="_MON_1048594350"/>
      <w:bookmarkStart w:id="83" w:name="_MON_1048594484"/>
      <w:bookmarkStart w:id="84" w:name="_MON_1059562955"/>
      <w:bookmarkStart w:id="85" w:name="_MON_1059565766"/>
      <w:bookmarkStart w:id="86" w:name="_MON_1059834241"/>
      <w:bookmarkStart w:id="87" w:name="_MON_1059834394"/>
      <w:bookmarkStart w:id="88" w:name="_MON_1080640493"/>
      <w:bookmarkStart w:id="89" w:name="_MON_1080640526"/>
      <w:bookmarkStart w:id="90" w:name="_MON_109869540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B6109" w:rsidRPr="003D5F0F" w:rsidRDefault="00FB6109" w:rsidP="00FB6109">
      <w:pPr>
        <w:spacing w:after="0"/>
        <w:rPr>
          <w:rFonts w:ascii="Arial" w:hAnsi="Arial" w:cs="Arial"/>
          <w:sz w:val="20"/>
          <w:szCs w:val="20"/>
        </w:rPr>
      </w:pPr>
      <w:r w:rsidRPr="00292D50">
        <w:rPr>
          <w:rFonts w:ascii="Arial" w:hAnsi="Arial" w:cs="Arial"/>
          <w:noProof/>
          <w:sz w:val="20"/>
          <w:szCs w:val="20"/>
        </w:rPr>
        <mc:AlternateContent>
          <mc:Choice Requires="wps">
            <w:drawing>
              <wp:anchor distT="45720" distB="45720" distL="114300" distR="114300" simplePos="0" relativeHeight="251720704" behindDoc="0" locked="0" layoutInCell="1" allowOverlap="1" wp14:anchorId="5E32A6C6" wp14:editId="5834F1E4">
                <wp:simplePos x="0" y="0"/>
                <wp:positionH relativeFrom="margin">
                  <wp:align>left</wp:align>
                </wp:positionH>
                <wp:positionV relativeFrom="paragraph">
                  <wp:posOffset>4640</wp:posOffset>
                </wp:positionV>
                <wp:extent cx="1981200" cy="332057"/>
                <wp:effectExtent l="0" t="0" r="19050" b="114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32057"/>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2A6C6" id="Textfeld 2" o:spid="_x0000_s1027" type="#_x0000_t202" style="position:absolute;margin-left:0;margin-top:.35pt;width:156pt;height:26.1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txbxContent>
                </v:textbox>
                <w10:wrap anchorx="margin"/>
              </v:shape>
            </w:pict>
          </mc:Fallback>
        </mc:AlternateContent>
      </w:r>
    </w:p>
    <w:p w:rsidR="00FB6109" w:rsidRPr="003D5F0F" w:rsidRDefault="00FB6109" w:rsidP="00FB6109">
      <w:pPr>
        <w:spacing w:after="0"/>
        <w:rPr>
          <w:rFonts w:ascii="Arial" w:hAnsi="Arial" w:cs="Arial"/>
          <w:b/>
          <w:sz w:val="20"/>
          <w:szCs w:val="20"/>
        </w:rPr>
      </w:pPr>
      <w:r w:rsidRPr="003D5F0F">
        <w:rPr>
          <w:rFonts w:ascii="Arial" w:hAnsi="Arial" w:cs="Arial"/>
          <w:b/>
          <w:sz w:val="20"/>
          <w:szCs w:val="20"/>
        </w:rPr>
        <w:t>Anmerkung:</w:t>
      </w:r>
    </w:p>
    <w:p w:rsidR="00FB6109" w:rsidRPr="003D5F0F" w:rsidRDefault="00FB6109" w:rsidP="00FB6109">
      <w:pPr>
        <w:spacing w:after="0"/>
        <w:rPr>
          <w:rFonts w:ascii="Arial" w:hAnsi="Arial" w:cs="Arial"/>
          <w:sz w:val="20"/>
          <w:szCs w:val="20"/>
        </w:rPr>
      </w:pPr>
      <w:r w:rsidRPr="003D5F0F">
        <w:rPr>
          <w:rFonts w:ascii="Arial" w:hAnsi="Arial" w:cs="Arial"/>
          <w:sz w:val="20"/>
          <w:szCs w:val="20"/>
        </w:rPr>
        <w:t>Der Kostensatz ergibt sich aus der Flächengröße, der Einordnung in eine Honorarzone und den Umfang des Leistungsbildes. Aufgrund der Honorartafeln (§ 21 Abs. 1 HOAI) kann der Kostensatz ermittelt werden. Das Honorar stellt die Nettokosten ohne Umsatzsteuer dar. Diese wird nach § 16 HOAI 2013 ergänzend erhoben.</w:t>
      </w:r>
    </w:p>
    <w:p w:rsidR="00FB6109" w:rsidRPr="00613F30" w:rsidRDefault="00FB6109" w:rsidP="00165E86">
      <w:pPr>
        <w:pStyle w:val="berschrift2"/>
      </w:pPr>
      <w:bookmarkStart w:id="91" w:name="_Toc54707686"/>
      <w:bookmarkStart w:id="92" w:name="_Toc87531388"/>
      <w:r w:rsidRPr="00613F30">
        <w:t>Leistungsbild Flächennutzungsplan § 18 HOAI</w:t>
      </w:r>
      <w:bookmarkEnd w:id="91"/>
      <w:bookmarkEnd w:id="92"/>
    </w:p>
    <w:p w:rsidR="00FB6109" w:rsidRPr="003D5F0F" w:rsidRDefault="00FB6109" w:rsidP="00FB6109">
      <w:pPr>
        <w:pStyle w:val="Aufzhlungszeichen"/>
        <w:rPr>
          <w:rFonts w:ascii="Arial" w:hAnsi="Arial" w:cs="Arial"/>
        </w:rPr>
      </w:pPr>
      <w:r w:rsidRPr="003D5F0F">
        <w:rPr>
          <w:rFonts w:ascii="Arial" w:hAnsi="Arial" w:cs="Arial"/>
        </w:rPr>
        <w:t>Mustervorlage Flächennutzungsplan</w:t>
      </w:r>
    </w:p>
    <w:p w:rsidR="00FB6109" w:rsidRPr="003D5F0F" w:rsidRDefault="00FB6109" w:rsidP="00FB6109">
      <w:pPr>
        <w:rPr>
          <w:rFonts w:ascii="Arial" w:hAnsi="Arial" w:cs="Arial"/>
          <w:sz w:val="20"/>
          <w:szCs w:val="20"/>
        </w:rPr>
      </w:pPr>
      <w:r w:rsidRPr="003D5F0F">
        <w:rPr>
          <w:rFonts w:ascii="Arial" w:hAnsi="Arial" w:cs="Arial"/>
          <w:sz w:val="20"/>
          <w:szCs w:val="20"/>
        </w:rPr>
        <w:t>Für die nachfolgende Tabelle müssen folgende Ausgangsparameter bestimmt werden:</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Bearbeitungsmaßstab,</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Plangebietsgröße,</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Umfang der Leistungen (werden alle drei Ziffern ganz oder teilweise entsprechend HOAI abgerufen?)</w:t>
      </w:r>
    </w:p>
    <w:p w:rsidR="00FB6109" w:rsidRPr="00454B58"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454B58">
        <w:rPr>
          <w:rFonts w:ascii="Arial" w:hAnsi="Arial" w:cs="Arial"/>
          <w:sz w:val="20"/>
          <w:szCs w:val="20"/>
        </w:rPr>
        <w:t>Bestimmung der Honorarzone nach § 21 Abs. 3 HOAI 2013 mit den Bewertungsmerkmalen: 1. Nutzungsvielfalt und Nutzungsdichte, 2. Baustruktur und Baudichte, 3. Gestaltung und Denkmalschutz, 4. Verkehr und Infrastruktur, 5. Topografie und Landschaft, 6. Klima-, Natur- und Umweltschutz.</w:t>
      </w:r>
    </w:p>
    <w:p w:rsidR="00FB610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Pr>
          <w:rFonts w:ascii="Arial" w:hAnsi="Arial" w:cs="Arial"/>
          <w:sz w:val="20"/>
          <w:szCs w:val="20"/>
        </w:rPr>
        <w:t>Nebenkostensätze werden im Rahmen der Ausschreibung des Rahmenvertrags für die Büros ermittelt</w:t>
      </w:r>
    </w:p>
    <w:p w:rsidR="00FB6109" w:rsidRPr="003D5F0F" w:rsidRDefault="00FB6109" w:rsidP="00FB6109">
      <w:pPr>
        <w:pStyle w:val="Listenabsatz"/>
        <w:spacing w:after="0"/>
        <w:ind w:left="357"/>
        <w:contextualSpacing w:val="0"/>
        <w:rPr>
          <w:rFonts w:ascii="Arial" w:hAnsi="Arial" w:cs="Arial"/>
          <w:sz w:val="20"/>
          <w:szCs w:val="20"/>
        </w:rPr>
      </w:pPr>
    </w:p>
    <w:p w:rsidR="00FB6109" w:rsidRPr="003D5F0F" w:rsidRDefault="00FB6109" w:rsidP="00FB6109">
      <w:pPr>
        <w:pStyle w:val="Aufzhlungszeichen"/>
        <w:rPr>
          <w:rFonts w:ascii="Arial" w:hAnsi="Arial" w:cs="Arial"/>
        </w:rPr>
      </w:pPr>
      <w:r w:rsidRPr="003D5F0F">
        <w:rPr>
          <w:rFonts w:ascii="Arial" w:hAnsi="Arial" w:cs="Arial"/>
        </w:rPr>
        <w:t>Flächennutzungsplan</w:t>
      </w:r>
    </w:p>
    <w:p w:rsidR="00FB6109" w:rsidRPr="003D5F0F" w:rsidRDefault="00FB6109" w:rsidP="00FB6109">
      <w:pPr>
        <w:rPr>
          <w:rFonts w:ascii="Arial" w:hAnsi="Arial" w:cs="Arial"/>
          <w:sz w:val="20"/>
          <w:szCs w:val="20"/>
        </w:rPr>
      </w:pPr>
      <w:r w:rsidRPr="003D5F0F">
        <w:rPr>
          <w:rFonts w:ascii="Arial" w:hAnsi="Arial" w:cs="Arial"/>
          <w:sz w:val="20"/>
          <w:szCs w:val="20"/>
        </w:rPr>
        <w:t xml:space="preserve">Ausarbeitung eines Flächennutzungsplanes nach gültigem Planungsrecht auf zur Verfügung gestelltem Kartenmaterial im </w:t>
      </w:r>
      <w:r w:rsidRPr="00454B58">
        <w:rPr>
          <w:rFonts w:ascii="Arial" w:hAnsi="Arial" w:cs="Arial"/>
          <w:sz w:val="20"/>
          <w:szCs w:val="20"/>
        </w:rPr>
        <w:t>Maßstab 1 : 10.000. Die Plangebietsgröße beträgt xx ha</w:t>
      </w:r>
      <w:r w:rsidRPr="003D5F0F">
        <w:rPr>
          <w:rFonts w:ascii="Arial" w:hAnsi="Arial" w:cs="Arial"/>
          <w:sz w:val="20"/>
          <w:szCs w:val="20"/>
        </w:rPr>
        <w:t>.</w:t>
      </w:r>
    </w:p>
    <w:p w:rsidR="00FB6109" w:rsidRPr="003D5F0F" w:rsidRDefault="006F71E9" w:rsidP="00FB6109">
      <w:pPr>
        <w:rPr>
          <w:rFonts w:ascii="Arial" w:hAnsi="Arial" w:cs="Arial"/>
          <w:sz w:val="20"/>
          <w:szCs w:val="20"/>
        </w:rPr>
      </w:pPr>
      <w:r>
        <w:rPr>
          <w:rFonts w:ascii="Arial" w:hAnsi="Arial" w:cs="Arial"/>
          <w:noProof/>
          <w:sz w:val="20"/>
          <w:szCs w:val="20"/>
        </w:rPr>
        <w:object w:dxaOrig="1440" w:dyaOrig="1440">
          <v:shape id="_x0000_s1028" type="#_x0000_t75" style="position:absolute;margin-left:0;margin-top:1.7pt;width:420.35pt;height:262.5pt;z-index:251730944;mso-position-horizontal-relative:text;mso-position-vertical-relative:text" fillcolor="window">
            <v:imagedata r:id="rId13" o:title=""/>
            <w10:wrap type="square"/>
          </v:shape>
          <o:OLEObject Type="Embed" ProgID="Excel.Sheet.8" ShapeID="_x0000_s1028" DrawAspect="Content" ObjectID="_1742900723" r:id="rId14"/>
        </w:object>
      </w: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r w:rsidRPr="00292D50">
        <w:rPr>
          <w:rFonts w:ascii="Arial" w:hAnsi="Arial" w:cs="Arial"/>
          <w:noProof/>
          <w:sz w:val="20"/>
          <w:szCs w:val="20"/>
        </w:rPr>
        <w:lastRenderedPageBreak/>
        <mc:AlternateContent>
          <mc:Choice Requires="wps">
            <w:drawing>
              <wp:anchor distT="45720" distB="45720" distL="114300" distR="114300" simplePos="0" relativeHeight="251719680" behindDoc="0" locked="0" layoutInCell="1" allowOverlap="1" wp14:anchorId="02308A41" wp14:editId="1B348B99">
                <wp:simplePos x="0" y="0"/>
                <wp:positionH relativeFrom="margin">
                  <wp:align>left</wp:align>
                </wp:positionH>
                <wp:positionV relativeFrom="paragraph">
                  <wp:posOffset>45720</wp:posOffset>
                </wp:positionV>
                <wp:extent cx="1981200" cy="316230"/>
                <wp:effectExtent l="0" t="0" r="19050" b="2667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6230"/>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08A41" id="_x0000_s1028" type="#_x0000_t202" style="position:absolute;margin-left:0;margin-top:3.6pt;width:156pt;height:24.9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type="square" anchorx="margin"/>
              </v:shape>
            </w:pict>
          </mc:Fallback>
        </mc:AlternateContent>
      </w:r>
    </w:p>
    <w:p w:rsidR="00FB6109" w:rsidRPr="003D5F0F" w:rsidRDefault="00FB6109" w:rsidP="00FB6109">
      <w:pPr>
        <w:spacing w:after="0"/>
        <w:rPr>
          <w:rFonts w:ascii="Arial" w:hAnsi="Arial" w:cs="Arial"/>
          <w:sz w:val="20"/>
          <w:szCs w:val="20"/>
        </w:rPr>
      </w:pPr>
    </w:p>
    <w:p w:rsidR="00FB6109" w:rsidRPr="003D5F0F" w:rsidRDefault="00FB6109" w:rsidP="00FB6109">
      <w:pPr>
        <w:spacing w:after="0"/>
        <w:rPr>
          <w:rFonts w:ascii="Arial" w:hAnsi="Arial" w:cs="Arial"/>
          <w:sz w:val="20"/>
          <w:szCs w:val="20"/>
        </w:rPr>
      </w:pPr>
    </w:p>
    <w:p w:rsidR="00FB6109" w:rsidRDefault="00FB6109" w:rsidP="00FB6109">
      <w:pPr>
        <w:spacing w:after="0"/>
        <w:rPr>
          <w:rFonts w:ascii="Arial" w:hAnsi="Arial" w:cs="Arial"/>
          <w:b/>
          <w:sz w:val="20"/>
          <w:szCs w:val="20"/>
        </w:rPr>
      </w:pPr>
    </w:p>
    <w:p w:rsidR="00FB6109" w:rsidRDefault="00FB6109" w:rsidP="00FB6109">
      <w:pPr>
        <w:spacing w:after="0"/>
        <w:rPr>
          <w:rFonts w:ascii="Arial" w:hAnsi="Arial" w:cs="Arial"/>
          <w:b/>
          <w:sz w:val="20"/>
          <w:szCs w:val="20"/>
        </w:rPr>
      </w:pPr>
    </w:p>
    <w:p w:rsidR="00FB6109" w:rsidRPr="003D5F0F" w:rsidRDefault="00FB6109" w:rsidP="00FB6109">
      <w:pPr>
        <w:spacing w:after="0"/>
        <w:rPr>
          <w:rFonts w:ascii="Arial" w:hAnsi="Arial" w:cs="Arial"/>
          <w:b/>
          <w:sz w:val="20"/>
          <w:szCs w:val="20"/>
        </w:rPr>
      </w:pPr>
      <w:r w:rsidRPr="003D5F0F">
        <w:rPr>
          <w:rFonts w:ascii="Arial" w:hAnsi="Arial" w:cs="Arial"/>
          <w:b/>
          <w:sz w:val="20"/>
          <w:szCs w:val="20"/>
        </w:rPr>
        <w:t>Anmerkung:</w:t>
      </w:r>
    </w:p>
    <w:p w:rsidR="00FB6109" w:rsidRPr="003D5F0F" w:rsidRDefault="00FB6109" w:rsidP="00FB6109">
      <w:pPr>
        <w:spacing w:after="0"/>
        <w:rPr>
          <w:rFonts w:ascii="Arial" w:hAnsi="Arial" w:cs="Arial"/>
          <w:sz w:val="20"/>
          <w:szCs w:val="20"/>
        </w:rPr>
      </w:pPr>
      <w:r w:rsidRPr="003D5F0F">
        <w:rPr>
          <w:rFonts w:ascii="Arial" w:hAnsi="Arial" w:cs="Arial"/>
          <w:sz w:val="20"/>
          <w:szCs w:val="20"/>
        </w:rPr>
        <w:t>Der Kostensatz ergibt sich aus der Flächengröße, der Einordnung in eine Honorarzone und den Umfang des Leistungsbildes. Aufgrund der Honorartafeln (§ 20 Abs. 1 HOAI) kann der Kostensatz ermittelt werden. Das Honorar stellt die Nettokosten ohne Umsatzsteuer dar. Diese wird nach § 16 HOAI 2013 ergänzend erhoben.</w:t>
      </w:r>
    </w:p>
    <w:p w:rsidR="00FB6109" w:rsidRPr="00613F30" w:rsidRDefault="00FB6109" w:rsidP="00FB6109">
      <w:pPr>
        <w:rPr>
          <w:rFonts w:ascii="Arial" w:hAnsi="Arial" w:cs="Arial"/>
          <w:sz w:val="24"/>
          <w:szCs w:val="24"/>
        </w:rPr>
      </w:pPr>
    </w:p>
    <w:p w:rsidR="00FB6109" w:rsidRPr="003D5F0F" w:rsidRDefault="00FB6109" w:rsidP="00165E86">
      <w:pPr>
        <w:pStyle w:val="berschrift2"/>
      </w:pPr>
      <w:bookmarkStart w:id="93" w:name="_Toc54707687"/>
      <w:bookmarkStart w:id="94" w:name="_Toc87531389"/>
      <w:r w:rsidRPr="003D5F0F">
        <w:t>Leistungsbild Flächennutzungsplanänderung</w:t>
      </w:r>
      <w:bookmarkEnd w:id="93"/>
      <w:bookmarkEnd w:id="94"/>
    </w:p>
    <w:p w:rsidR="00FB6109" w:rsidRPr="003D5F0F" w:rsidRDefault="00FB6109" w:rsidP="00FB6109">
      <w:pPr>
        <w:shd w:val="clear" w:color="auto" w:fill="D9D9D9" w:themeFill="background1" w:themeFillShade="D9"/>
        <w:rPr>
          <w:rFonts w:ascii="Arial" w:hAnsi="Arial" w:cs="Arial"/>
          <w:b/>
          <w:sz w:val="20"/>
          <w:szCs w:val="20"/>
        </w:rPr>
      </w:pPr>
      <w:r w:rsidRPr="003D5F0F">
        <w:rPr>
          <w:rFonts w:ascii="Arial" w:hAnsi="Arial" w:cs="Arial"/>
          <w:b/>
          <w:sz w:val="20"/>
          <w:szCs w:val="20"/>
        </w:rPr>
        <w:t>Mustervorlage Flächennutzungsplanänderung</w:t>
      </w:r>
    </w:p>
    <w:p w:rsidR="00FB6109" w:rsidRPr="003D5F0F" w:rsidRDefault="00FB6109" w:rsidP="00FB6109">
      <w:pPr>
        <w:rPr>
          <w:rFonts w:ascii="Arial" w:hAnsi="Arial" w:cs="Arial"/>
          <w:sz w:val="20"/>
          <w:szCs w:val="20"/>
        </w:rPr>
      </w:pPr>
      <w:r w:rsidRPr="003D5F0F">
        <w:rPr>
          <w:rFonts w:ascii="Arial" w:hAnsi="Arial" w:cs="Arial"/>
          <w:sz w:val="20"/>
          <w:szCs w:val="20"/>
        </w:rPr>
        <w:t>Für die nachfolgende Tabelle müssen folgende Ausgangsparameter bestimmt werden:</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Bearbeitungsmaßstab,</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Plangebietsgröße,</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Umfang der Leistungen (werden alle drei Ziffern ganz oder teilweise entsprechend HOAI abgerufen?)</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Bestimmung der Darstellungsart als Ausschnitt für den Bereich der Änderung (Plangebiet) oder für einen Teilbereich mit Darstellung der Nachbarbereiche</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Ggf. Vorgabe eines pauschalen Nebenkostensatzes in Bezug auf die Honorarsumme; alternativ auch Abrechnung auf Nachweis möglich (aber aufwendig in Zusammenstellung und Kontrolle). Umfang der inkludierten Leistungen bestimmen.</w:t>
      </w:r>
      <w:r w:rsidRPr="003D5F0F">
        <w:rPr>
          <w:rFonts w:ascii="Arial" w:hAnsi="Arial" w:cs="Arial"/>
          <w:sz w:val="20"/>
          <w:szCs w:val="20"/>
        </w:rPr>
        <w:br/>
      </w:r>
    </w:p>
    <w:p w:rsidR="00FB6109" w:rsidRPr="003D5F0F" w:rsidRDefault="00FB6109" w:rsidP="00FB6109">
      <w:pPr>
        <w:pStyle w:val="Aufzhlungszeichen"/>
        <w:rPr>
          <w:rFonts w:ascii="Arial" w:hAnsi="Arial" w:cs="Arial"/>
        </w:rPr>
      </w:pPr>
      <w:r w:rsidRPr="003D5F0F">
        <w:rPr>
          <w:rFonts w:ascii="Arial" w:hAnsi="Arial" w:cs="Arial"/>
        </w:rPr>
        <w:t>Flächennutzungsplanänderung</w:t>
      </w:r>
    </w:p>
    <w:p w:rsidR="00FB6109" w:rsidRPr="003D5F0F" w:rsidRDefault="00FB6109" w:rsidP="00FB6109">
      <w:pPr>
        <w:rPr>
          <w:rFonts w:ascii="Arial" w:hAnsi="Arial" w:cs="Arial"/>
          <w:sz w:val="20"/>
          <w:szCs w:val="20"/>
        </w:rPr>
      </w:pPr>
      <w:r w:rsidRPr="003D5F0F">
        <w:rPr>
          <w:rFonts w:ascii="Arial" w:hAnsi="Arial" w:cs="Arial"/>
          <w:sz w:val="20"/>
          <w:szCs w:val="20"/>
        </w:rPr>
        <w:t xml:space="preserve">Ausarbeitung eines Flächennutzungsplanes nach gültigem Planungsrecht auf zur Verfügung gestelltem Kartenmaterial im </w:t>
      </w:r>
      <w:r w:rsidRPr="006F72A7">
        <w:rPr>
          <w:rFonts w:ascii="Arial" w:hAnsi="Arial" w:cs="Arial"/>
          <w:sz w:val="20"/>
          <w:szCs w:val="20"/>
        </w:rPr>
        <w:t>Maßstab 1 : 10.000. Die Plangebietsgröße beträgt xx</w:t>
      </w:r>
      <w:r w:rsidRPr="003D5F0F">
        <w:rPr>
          <w:rFonts w:ascii="Arial" w:hAnsi="Arial" w:cs="Arial"/>
          <w:sz w:val="20"/>
          <w:szCs w:val="20"/>
        </w:rPr>
        <w:t> ha.</w:t>
      </w:r>
    </w:p>
    <w:p w:rsidR="00FB6109" w:rsidRPr="003D5F0F" w:rsidRDefault="00FB6109" w:rsidP="00FB6109">
      <w:pPr>
        <w:spacing w:after="0"/>
        <w:rPr>
          <w:rFonts w:ascii="Arial" w:hAnsi="Arial" w:cs="Arial"/>
          <w:b/>
          <w:sz w:val="20"/>
          <w:szCs w:val="20"/>
        </w:rPr>
      </w:pPr>
      <w:r w:rsidRPr="003D5F0F">
        <w:rPr>
          <w:rFonts w:ascii="Arial" w:hAnsi="Arial" w:cs="Arial"/>
          <w:b/>
          <w:sz w:val="20"/>
          <w:szCs w:val="20"/>
        </w:rPr>
        <w:t>Leistungsbild</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Darstellung der planerischen Inhalte</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 xml:space="preserve">Erstellung einer Begründung </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Zusammenfassende Erklärung</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 xml:space="preserve">Anfertigung einer kolorierten Erstausfertigung </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max. 2 Besprechungen mit der Stadtverwaltung</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Sitzungsteilnahmen</w:t>
      </w:r>
    </w:p>
    <w:p w:rsidR="00FB6109" w:rsidRPr="003D5F0F"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3D5F0F">
        <w:rPr>
          <w:rFonts w:ascii="Arial" w:hAnsi="Arial" w:cs="Arial"/>
          <w:sz w:val="20"/>
          <w:szCs w:val="20"/>
        </w:rPr>
        <w:t xml:space="preserve">Zweit- und Drittausfertigungen </w:t>
      </w:r>
    </w:p>
    <w:p w:rsidR="00FB6109" w:rsidRPr="003D5F0F" w:rsidRDefault="00FB6109" w:rsidP="00FB6109">
      <w:pPr>
        <w:pStyle w:val="Listenabsatz"/>
        <w:spacing w:after="0"/>
        <w:ind w:left="357"/>
        <w:contextualSpacing w:val="0"/>
        <w:rPr>
          <w:rFonts w:ascii="Arial" w:hAnsi="Arial" w:cs="Arial"/>
          <w:sz w:val="20"/>
          <w:szCs w:val="20"/>
        </w:rPr>
      </w:pPr>
    </w:p>
    <w:p w:rsidR="00FB6109" w:rsidRPr="003D5F0F" w:rsidRDefault="00FB6109" w:rsidP="00FB6109">
      <w:pPr>
        <w:spacing w:after="0"/>
        <w:rPr>
          <w:rFonts w:ascii="Arial" w:hAnsi="Arial" w:cs="Arial"/>
          <w:b/>
          <w:sz w:val="20"/>
          <w:szCs w:val="20"/>
        </w:rPr>
      </w:pPr>
      <w:bookmarkStart w:id="95" w:name="OLE_LINK7"/>
      <w:bookmarkStart w:id="96" w:name="OLE_LINK12"/>
      <w:r w:rsidRPr="003D5F0F">
        <w:rPr>
          <w:rFonts w:ascii="Arial" w:hAnsi="Arial" w:cs="Arial"/>
          <w:b/>
          <w:sz w:val="20"/>
          <w:szCs w:val="20"/>
        </w:rPr>
        <w:t>Planungskosten</w:t>
      </w:r>
    </w:p>
    <w:p w:rsidR="00FB6109" w:rsidRPr="003D5F0F" w:rsidRDefault="006F71E9" w:rsidP="00FB6109">
      <w:pPr>
        <w:rPr>
          <w:rFonts w:ascii="Arial" w:hAnsi="Arial" w:cs="Arial"/>
          <w:sz w:val="20"/>
          <w:szCs w:val="20"/>
        </w:rPr>
      </w:pPr>
      <w:r>
        <w:rPr>
          <w:rFonts w:ascii="Arial" w:hAnsi="Arial" w:cs="Arial"/>
          <w:noProof/>
          <w:sz w:val="24"/>
          <w:szCs w:val="24"/>
        </w:rPr>
        <w:lastRenderedPageBreak/>
        <w:object w:dxaOrig="1440" w:dyaOrig="1440">
          <v:shape id="_x0000_s1029" type="#_x0000_t75" style="position:absolute;margin-left:0;margin-top:38.25pt;width:455.25pt;height:111.3pt;z-index:251732992;mso-position-horizontal-relative:text;mso-position-vertical-relative:text" fillcolor="window">
            <v:imagedata r:id="rId15" o:title=""/>
            <w10:wrap type="square"/>
          </v:shape>
          <o:OLEObject Type="Embed" ProgID="Excel.Sheet.8" ShapeID="_x0000_s1029" DrawAspect="Content" ObjectID="_1742900724" r:id="rId16"/>
        </w:object>
      </w:r>
      <w:r w:rsidR="00FB6109" w:rsidRPr="003D5F0F">
        <w:rPr>
          <w:rFonts w:ascii="Arial" w:hAnsi="Arial" w:cs="Arial"/>
          <w:sz w:val="20"/>
          <w:szCs w:val="20"/>
        </w:rPr>
        <w:t>Die Planungskosten werden auf die HOAI bezogen, wobei ein Zeithonorar pauschal vereinbart wird. Es werden die unter Allgemeines aufgeführten Tagessätze zugrunde gelegt.</w:t>
      </w:r>
    </w:p>
    <w:bookmarkStart w:id="97" w:name="_MON_1304261124"/>
    <w:bookmarkStart w:id="98" w:name="_MON_1304687578"/>
    <w:bookmarkStart w:id="99" w:name="_MON_1310304807"/>
    <w:bookmarkStart w:id="100" w:name="_MON_1310384123"/>
    <w:bookmarkStart w:id="101" w:name="_MON_1359811602"/>
    <w:bookmarkStart w:id="102" w:name="_MON_1363106050"/>
    <w:bookmarkStart w:id="103" w:name="_MON_1392352331"/>
    <w:bookmarkStart w:id="104" w:name="_MON_1392352367"/>
    <w:bookmarkStart w:id="105" w:name="_MON_1414509302"/>
    <w:bookmarkStart w:id="106" w:name="_MON_1420443348"/>
    <w:bookmarkStart w:id="107" w:name="_MON_1435741993"/>
    <w:bookmarkStart w:id="108" w:name="_MON_1435742041"/>
    <w:bookmarkStart w:id="109" w:name="_MON_1438688755"/>
    <w:bookmarkStart w:id="110" w:name="_MON_1438688925"/>
    <w:bookmarkStart w:id="111" w:name="_MON_1439665373"/>
    <w:bookmarkStart w:id="112" w:name="_MON_1439733409"/>
    <w:bookmarkStart w:id="113" w:name="_MON_1439733489"/>
    <w:bookmarkStart w:id="114" w:name="_MON_1440939025"/>
    <w:bookmarkStart w:id="115" w:name="_MON_1444044725"/>
    <w:bookmarkStart w:id="116" w:name="_MON_1518960451"/>
    <w:bookmarkStart w:id="117" w:name="_MON_1518960549"/>
    <w:bookmarkStart w:id="118" w:name="_MON_1519104295"/>
    <w:bookmarkStart w:id="119" w:name="_MON_1519104364"/>
    <w:bookmarkStart w:id="120" w:name="_MON_1002614766"/>
    <w:bookmarkStart w:id="121" w:name="_MON_1002615005"/>
    <w:bookmarkStart w:id="122" w:name="_MON_1002616262"/>
    <w:bookmarkStart w:id="123" w:name="_MON_1038985999"/>
    <w:bookmarkStart w:id="124" w:name="_MON_1047730392"/>
    <w:bookmarkStart w:id="125" w:name="_MON_1047730899"/>
    <w:bookmarkStart w:id="126" w:name="_MON_1059563912"/>
    <w:bookmarkStart w:id="127" w:name="_MON_1059563991"/>
    <w:bookmarkStart w:id="128" w:name="_MON_1059564047"/>
    <w:bookmarkStart w:id="129" w:name="_MON_1059564203"/>
    <w:bookmarkStart w:id="130" w:name="_MON_1059564464"/>
    <w:bookmarkStart w:id="131" w:name="_MON_1080639941"/>
    <w:bookmarkStart w:id="132" w:name="_MON_1098695678"/>
    <w:bookmarkStart w:id="133" w:name="_MON_1655276142"/>
    <w:bookmarkStart w:id="134" w:name="_MON_1152436929"/>
    <w:bookmarkStart w:id="135" w:name="_MON_1201369285"/>
    <w:bookmarkStart w:id="136" w:name="_MON_1201369358"/>
    <w:bookmarkStart w:id="137" w:name="_MON_1201369826"/>
    <w:bookmarkStart w:id="138" w:name="_MON_1201423328"/>
    <w:bookmarkStart w:id="139" w:name="_MON_1205221556"/>
    <w:bookmarkStart w:id="140" w:name="_MON_1205224142"/>
    <w:bookmarkStart w:id="141" w:name="_MON_1235817708"/>
    <w:bookmarkStart w:id="142" w:name="_MON_1235831269"/>
    <w:bookmarkStart w:id="143" w:name="_MON_1235831383"/>
    <w:bookmarkStart w:id="144" w:name="_MON_1283066708"/>
    <w:bookmarkStart w:id="145" w:name="OLE_LINK8"/>
    <w:bookmarkStart w:id="146" w:name="OLE_LINK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95"/>
    <w:bookmarkEnd w:id="96"/>
    <w:bookmarkEnd w:id="145"/>
    <w:bookmarkEnd w:id="146"/>
    <w:p w:rsidR="00FB6109" w:rsidRPr="00613F30" w:rsidRDefault="00165E86" w:rsidP="00FB6109">
      <w:pPr>
        <w:tabs>
          <w:tab w:val="left" w:pos="580"/>
        </w:tabs>
        <w:spacing w:before="120"/>
        <w:rPr>
          <w:rFonts w:ascii="Arial" w:hAnsi="Arial" w:cs="Arial"/>
          <w:sz w:val="24"/>
          <w:szCs w:val="24"/>
        </w:rPr>
      </w:pPr>
      <w:r w:rsidRPr="00292D50">
        <w:rPr>
          <w:rFonts w:ascii="Arial" w:hAnsi="Arial" w:cs="Arial"/>
          <w:noProof/>
          <w:sz w:val="20"/>
          <w:szCs w:val="20"/>
        </w:rPr>
        <mc:AlternateContent>
          <mc:Choice Requires="wps">
            <w:drawing>
              <wp:anchor distT="45720" distB="45720" distL="114300" distR="114300" simplePos="0" relativeHeight="251718656" behindDoc="0" locked="0" layoutInCell="1" allowOverlap="1" wp14:anchorId="49DC37F6" wp14:editId="205BBEDF">
                <wp:simplePos x="0" y="0"/>
                <wp:positionH relativeFrom="margin">
                  <wp:align>left</wp:align>
                </wp:positionH>
                <wp:positionV relativeFrom="paragraph">
                  <wp:posOffset>1635125</wp:posOffset>
                </wp:positionV>
                <wp:extent cx="1981200" cy="381000"/>
                <wp:effectExtent l="0" t="0" r="1905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37F6" id="_x0000_s1029" type="#_x0000_t202" style="position:absolute;margin-left:0;margin-top:128.75pt;width:156pt;height:30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type="square" anchorx="margin"/>
              </v:shape>
            </w:pict>
          </mc:Fallback>
        </mc:AlternateContent>
      </w:r>
    </w:p>
    <w:p w:rsidR="00FB6109" w:rsidRPr="003D5F0F" w:rsidRDefault="00FB6109" w:rsidP="00FB6109">
      <w:pPr>
        <w:spacing w:after="0"/>
        <w:rPr>
          <w:rFonts w:ascii="Arial" w:hAnsi="Arial" w:cs="Arial"/>
          <w:sz w:val="20"/>
          <w:szCs w:val="20"/>
        </w:rPr>
      </w:pPr>
    </w:p>
    <w:p w:rsidR="00FB6109" w:rsidRPr="003D5F0F" w:rsidRDefault="00FB6109" w:rsidP="00FB6109">
      <w:pPr>
        <w:spacing w:after="0"/>
        <w:rPr>
          <w:rFonts w:ascii="Arial" w:hAnsi="Arial" w:cs="Arial"/>
          <w:sz w:val="20"/>
          <w:szCs w:val="20"/>
        </w:rPr>
      </w:pPr>
    </w:p>
    <w:p w:rsidR="00FB6109" w:rsidRPr="003D5F0F" w:rsidRDefault="00FB6109" w:rsidP="00FB6109">
      <w:pPr>
        <w:spacing w:after="0"/>
        <w:rPr>
          <w:rFonts w:ascii="Arial" w:hAnsi="Arial" w:cs="Arial"/>
          <w:b/>
          <w:sz w:val="20"/>
          <w:szCs w:val="20"/>
        </w:rPr>
      </w:pPr>
      <w:r w:rsidRPr="003D5F0F">
        <w:rPr>
          <w:rFonts w:ascii="Arial" w:hAnsi="Arial" w:cs="Arial"/>
          <w:b/>
          <w:sz w:val="20"/>
          <w:szCs w:val="20"/>
        </w:rPr>
        <w:t>Anmerkung:</w:t>
      </w:r>
    </w:p>
    <w:p w:rsidR="00FB6109" w:rsidRPr="003D5F0F" w:rsidRDefault="00FB6109" w:rsidP="00FB6109">
      <w:pPr>
        <w:spacing w:after="0"/>
        <w:rPr>
          <w:rFonts w:ascii="Arial" w:hAnsi="Arial" w:cs="Arial"/>
          <w:sz w:val="20"/>
          <w:szCs w:val="20"/>
        </w:rPr>
      </w:pPr>
      <w:r w:rsidRPr="003D5F0F">
        <w:rPr>
          <w:rFonts w:ascii="Arial" w:hAnsi="Arial" w:cs="Arial"/>
          <w:sz w:val="20"/>
          <w:szCs w:val="20"/>
        </w:rPr>
        <w:t>Eine Flächennutzungsplanänderung wird meist in einem Parallelverfahren zusammen mit eine</w:t>
      </w:r>
      <w:r>
        <w:rPr>
          <w:rFonts w:ascii="Arial" w:hAnsi="Arial" w:cs="Arial"/>
          <w:sz w:val="20"/>
          <w:szCs w:val="20"/>
        </w:rPr>
        <w:t>m</w:t>
      </w:r>
      <w:r w:rsidRPr="003D5F0F">
        <w:rPr>
          <w:rFonts w:ascii="Arial" w:hAnsi="Arial" w:cs="Arial"/>
          <w:sz w:val="20"/>
          <w:szCs w:val="20"/>
        </w:rPr>
        <w:t xml:space="preserve"> Bebauungsplan erarbeitet. Insofern sind die Anregungen und Stellungnahmen durch die Bearbeitung zum B-Plan erfasst. Ansonsten müssten, falls gewünscht, diese Leistungen auch für die Änderung abgefragt werden.</w:t>
      </w:r>
    </w:p>
    <w:p w:rsidR="00FB6109" w:rsidRPr="003D5F0F" w:rsidRDefault="00FB6109" w:rsidP="00FB6109">
      <w:pPr>
        <w:rPr>
          <w:rFonts w:ascii="Arial" w:hAnsi="Arial" w:cs="Arial"/>
          <w:sz w:val="20"/>
          <w:szCs w:val="20"/>
        </w:rPr>
      </w:pPr>
    </w:p>
    <w:p w:rsidR="00FB6109" w:rsidRDefault="00FB6109" w:rsidP="00165E86">
      <w:pPr>
        <w:pStyle w:val="berschrift1"/>
        <w:rPr>
          <w:rStyle w:val="Buchtitel"/>
          <w:rFonts w:ascii="Arial" w:hAnsi="Arial" w:cs="Arial"/>
          <w:sz w:val="48"/>
          <w:szCs w:val="48"/>
        </w:rPr>
      </w:pPr>
      <w:bookmarkStart w:id="147" w:name="_Toc54707688"/>
      <w:bookmarkStart w:id="148" w:name="_Toc87531390"/>
      <w:r w:rsidRPr="003D5F0F">
        <w:rPr>
          <w:rStyle w:val="Buchtitel"/>
          <w:rFonts w:ascii="Arial" w:hAnsi="Arial" w:cs="Arial"/>
          <w:sz w:val="48"/>
          <w:szCs w:val="48"/>
        </w:rPr>
        <w:t>Besondere Leistungen</w:t>
      </w:r>
      <w:bookmarkEnd w:id="147"/>
      <w:bookmarkEnd w:id="148"/>
    </w:p>
    <w:p w:rsidR="00FB6109" w:rsidRPr="00616C79" w:rsidRDefault="00FB6109" w:rsidP="00FB6109"/>
    <w:p w:rsidR="00FB6109" w:rsidRDefault="00FB6109" w:rsidP="00FB6109">
      <w:pPr>
        <w:spacing w:after="0"/>
        <w:rPr>
          <w:rFonts w:ascii="Arial" w:hAnsi="Arial" w:cs="Arial"/>
          <w:sz w:val="20"/>
          <w:szCs w:val="20"/>
        </w:rPr>
      </w:pPr>
      <w:r w:rsidRPr="006F72A7">
        <w:rPr>
          <w:rFonts w:ascii="Arial" w:hAnsi="Arial" w:cs="Arial"/>
          <w:sz w:val="20"/>
          <w:szCs w:val="20"/>
        </w:rPr>
        <w:t xml:space="preserve">In diesem Abschnitt sind die optional zu beauftragenden Leistungen gemäß Anlage 9 HOAI, die in Verbindung zu den zuvor genannten Grundleistungen stehen, zu fünf Modulen zusammengefasst worden. </w:t>
      </w:r>
      <w:r>
        <w:rPr>
          <w:rFonts w:ascii="Arial" w:hAnsi="Arial" w:cs="Arial"/>
          <w:sz w:val="20"/>
          <w:szCs w:val="20"/>
        </w:rPr>
        <w:t xml:space="preserve">In Bezug auf die Anmerkungen in der Telefonkonferenz wurden die Module nur zur besseren Übersichtlichkeit gewählt, der sekundäre Auftraggeber kann innerhalb eines Moduls flexibel bestimmen, welche Leistungen sie anfordert. </w:t>
      </w:r>
    </w:p>
    <w:p w:rsidR="00FB6109" w:rsidRPr="006F72A7" w:rsidRDefault="00FB6109" w:rsidP="00FB6109">
      <w:pPr>
        <w:spacing w:after="0"/>
        <w:rPr>
          <w:rFonts w:ascii="Arial" w:hAnsi="Arial" w:cs="Arial"/>
          <w:sz w:val="20"/>
          <w:szCs w:val="20"/>
        </w:rPr>
      </w:pPr>
    </w:p>
    <w:p w:rsidR="00FB6109" w:rsidRPr="006F72A7" w:rsidRDefault="00FB6109" w:rsidP="00165E86">
      <w:pPr>
        <w:pStyle w:val="berschrift2"/>
      </w:pPr>
      <w:bookmarkStart w:id="149" w:name="_Toc54707689"/>
      <w:bookmarkStart w:id="150" w:name="_Toc87531391"/>
      <w:r w:rsidRPr="006F72A7">
        <w:t>Zum Regelbetrieb</w:t>
      </w:r>
      <w:bookmarkEnd w:id="149"/>
      <w:bookmarkEnd w:id="150"/>
    </w:p>
    <w:p w:rsidR="00FB6109" w:rsidRPr="006F72A7" w:rsidRDefault="00FB6109" w:rsidP="00FB6109">
      <w:pPr>
        <w:rPr>
          <w:rFonts w:ascii="Arial" w:hAnsi="Arial" w:cs="Arial"/>
          <w:b/>
          <w:sz w:val="20"/>
          <w:szCs w:val="20"/>
        </w:rPr>
      </w:pPr>
      <w:r w:rsidRPr="006F72A7">
        <w:rPr>
          <w:rFonts w:ascii="Arial" w:hAnsi="Arial" w:cs="Arial"/>
          <w:b/>
          <w:sz w:val="20"/>
          <w:szCs w:val="20"/>
        </w:rPr>
        <w:t>Auswahl der Leistungen</w:t>
      </w:r>
    </w:p>
    <w:p w:rsidR="00FB6109" w:rsidRDefault="00FB6109" w:rsidP="00FB6109">
      <w:pPr>
        <w:rPr>
          <w:rFonts w:ascii="Arial" w:hAnsi="Arial" w:cs="Arial"/>
          <w:sz w:val="20"/>
          <w:szCs w:val="20"/>
        </w:rPr>
      </w:pPr>
      <w:r>
        <w:rPr>
          <w:rFonts w:ascii="Arial" w:hAnsi="Arial" w:cs="Arial"/>
          <w:sz w:val="20"/>
          <w:szCs w:val="20"/>
        </w:rPr>
        <w:t>Die sekundären Auftraggeber</w:t>
      </w:r>
      <w:r w:rsidRPr="006F72A7">
        <w:rPr>
          <w:rFonts w:ascii="Arial" w:hAnsi="Arial" w:cs="Arial"/>
          <w:sz w:val="20"/>
          <w:szCs w:val="20"/>
        </w:rPr>
        <w:t xml:space="preserve"> geben durch die Angaben von Stück- und Stundenzahlen vor, welche Leistungen sie aus den Modulen 1 – 5 wählen wollen. </w:t>
      </w:r>
    </w:p>
    <w:p w:rsidR="00FB6109" w:rsidRPr="006F72A7" w:rsidRDefault="00FB6109" w:rsidP="00FB6109">
      <w:pPr>
        <w:rPr>
          <w:rFonts w:ascii="Arial" w:hAnsi="Arial" w:cs="Arial"/>
          <w:b/>
          <w:sz w:val="20"/>
          <w:szCs w:val="20"/>
        </w:rPr>
      </w:pPr>
      <w:r w:rsidRPr="006F72A7">
        <w:rPr>
          <w:rFonts w:ascii="Arial" w:hAnsi="Arial" w:cs="Arial"/>
          <w:b/>
          <w:sz w:val="20"/>
          <w:szCs w:val="20"/>
        </w:rPr>
        <w:t>Kostenrahmen</w:t>
      </w:r>
    </w:p>
    <w:p w:rsidR="00FB6109" w:rsidRDefault="00FB6109" w:rsidP="00FB6109">
      <w:pPr>
        <w:rPr>
          <w:rFonts w:ascii="Arial" w:hAnsi="Arial" w:cs="Arial"/>
          <w:sz w:val="20"/>
          <w:szCs w:val="20"/>
        </w:rPr>
      </w:pPr>
      <w:r w:rsidRPr="00023E44">
        <w:rPr>
          <w:rFonts w:ascii="Arial" w:hAnsi="Arial" w:cs="Arial"/>
          <w:sz w:val="20"/>
          <w:szCs w:val="20"/>
        </w:rPr>
        <w:t>Um eine Kostensicherheit zu erhalten bieten sich im Hinblick auf die besonderen Leistun</w:t>
      </w:r>
      <w:r>
        <w:rPr>
          <w:rFonts w:ascii="Arial" w:hAnsi="Arial" w:cs="Arial"/>
          <w:sz w:val="20"/>
          <w:szCs w:val="20"/>
        </w:rPr>
        <w:t xml:space="preserve">gen zwei mögliche Wege an: </w:t>
      </w:r>
    </w:p>
    <w:p w:rsidR="00FB6109" w:rsidRPr="00023E44" w:rsidRDefault="00FB6109" w:rsidP="00165E86">
      <w:pPr>
        <w:pStyle w:val="Listenabsatz"/>
        <w:numPr>
          <w:ilvl w:val="0"/>
          <w:numId w:val="4"/>
        </w:numPr>
        <w:spacing w:line="259" w:lineRule="auto"/>
        <w:rPr>
          <w:rFonts w:ascii="Arial" w:hAnsi="Arial" w:cs="Arial"/>
          <w:sz w:val="20"/>
          <w:szCs w:val="20"/>
        </w:rPr>
      </w:pPr>
      <w:r>
        <w:rPr>
          <w:rFonts w:ascii="Arial" w:hAnsi="Arial" w:cs="Arial"/>
          <w:sz w:val="20"/>
          <w:szCs w:val="20"/>
        </w:rPr>
        <w:t>A</w:t>
      </w:r>
      <w:r w:rsidRPr="00023E44">
        <w:rPr>
          <w:rFonts w:ascii="Arial" w:hAnsi="Arial" w:cs="Arial"/>
          <w:sz w:val="20"/>
          <w:szCs w:val="20"/>
        </w:rPr>
        <w:t xml:space="preserve">uf der Grundlage der Ausschreibung </w:t>
      </w:r>
      <w:r>
        <w:rPr>
          <w:rFonts w:ascii="Arial" w:hAnsi="Arial" w:cs="Arial"/>
          <w:sz w:val="20"/>
          <w:szCs w:val="20"/>
        </w:rPr>
        <w:t xml:space="preserve">findet </w:t>
      </w:r>
      <w:r w:rsidRPr="00023E44">
        <w:rPr>
          <w:rFonts w:ascii="Arial" w:hAnsi="Arial" w:cs="Arial"/>
          <w:sz w:val="20"/>
          <w:szCs w:val="20"/>
        </w:rPr>
        <w:t xml:space="preserve">eine </w:t>
      </w:r>
      <w:r>
        <w:rPr>
          <w:rFonts w:ascii="Arial" w:hAnsi="Arial" w:cs="Arial"/>
          <w:sz w:val="20"/>
          <w:szCs w:val="20"/>
        </w:rPr>
        <w:t>Festlegung</w:t>
      </w:r>
      <w:r w:rsidRPr="00023E44">
        <w:rPr>
          <w:rFonts w:ascii="Arial" w:hAnsi="Arial" w:cs="Arial"/>
          <w:sz w:val="20"/>
          <w:szCs w:val="20"/>
        </w:rPr>
        <w:t xml:space="preserve"> des</w:t>
      </w:r>
      <w:r>
        <w:rPr>
          <w:rFonts w:ascii="Arial" w:hAnsi="Arial" w:cs="Arial"/>
          <w:sz w:val="20"/>
          <w:szCs w:val="20"/>
        </w:rPr>
        <w:t xml:space="preserve"> Zeitaufwandes durch den sekundären Auftraggeber</w:t>
      </w:r>
      <w:r w:rsidRPr="00023E44">
        <w:rPr>
          <w:rFonts w:ascii="Arial" w:hAnsi="Arial" w:cs="Arial"/>
          <w:sz w:val="20"/>
          <w:szCs w:val="20"/>
        </w:rPr>
        <w:t xml:space="preserve"> </w:t>
      </w:r>
      <w:r>
        <w:rPr>
          <w:rFonts w:ascii="Arial" w:hAnsi="Arial" w:cs="Arial"/>
          <w:sz w:val="20"/>
          <w:szCs w:val="20"/>
        </w:rPr>
        <w:t>statt</w:t>
      </w:r>
      <w:r w:rsidRPr="00023E44">
        <w:rPr>
          <w:rFonts w:ascii="Arial" w:hAnsi="Arial" w:cs="Arial"/>
          <w:sz w:val="20"/>
          <w:szCs w:val="20"/>
        </w:rPr>
        <w:t>, der wie eine Pauschale/ eine Beauftragungssumme den angefragten und verein</w:t>
      </w:r>
      <w:r>
        <w:rPr>
          <w:rFonts w:ascii="Arial" w:hAnsi="Arial" w:cs="Arial"/>
          <w:sz w:val="20"/>
          <w:szCs w:val="20"/>
        </w:rPr>
        <w:t>barten Leistungen gegenüber</w:t>
      </w:r>
      <w:r w:rsidRPr="00023E44">
        <w:rPr>
          <w:rFonts w:ascii="Arial" w:hAnsi="Arial" w:cs="Arial"/>
          <w:sz w:val="20"/>
          <w:szCs w:val="20"/>
        </w:rPr>
        <w:t xml:space="preserve">steht. </w:t>
      </w:r>
    </w:p>
    <w:p w:rsidR="00FB6109" w:rsidRPr="006F72A7" w:rsidRDefault="00FB6109" w:rsidP="00165E86">
      <w:pPr>
        <w:pStyle w:val="Listenabsatz"/>
        <w:numPr>
          <w:ilvl w:val="0"/>
          <w:numId w:val="4"/>
        </w:numPr>
        <w:spacing w:line="259" w:lineRule="auto"/>
        <w:rPr>
          <w:rFonts w:ascii="Arial" w:hAnsi="Arial" w:cs="Arial"/>
          <w:sz w:val="20"/>
          <w:szCs w:val="20"/>
        </w:rPr>
      </w:pPr>
      <w:r w:rsidRPr="00023E44">
        <w:rPr>
          <w:rFonts w:ascii="Arial" w:hAnsi="Arial" w:cs="Arial"/>
          <w:sz w:val="20"/>
          <w:szCs w:val="20"/>
        </w:rPr>
        <w:lastRenderedPageBreak/>
        <w:t>Die alternative Lösung sieht die Aufwandsermittlung lediglich als Schätzung an. Die Ermittlung des Aufwandes und der damit verbunden</w:t>
      </w:r>
      <w:r>
        <w:rPr>
          <w:rFonts w:ascii="Arial" w:hAnsi="Arial" w:cs="Arial"/>
          <w:sz w:val="20"/>
          <w:szCs w:val="20"/>
        </w:rPr>
        <w:t>en</w:t>
      </w:r>
      <w:r w:rsidRPr="00023E44">
        <w:rPr>
          <w:rFonts w:ascii="Arial" w:hAnsi="Arial" w:cs="Arial"/>
          <w:sz w:val="20"/>
          <w:szCs w:val="20"/>
        </w:rPr>
        <w:t xml:space="preserve"> Kosten wird als Obergrenze definiert. Gleichzeitig wird vereinbart, dass das Planungsbüro in regelmäßigen Abständen der Gemeinde eine Aufstellung der erbrachten Stunden mitteilt und dass ein Hinweis durch das Planungsbüro erfolgt, wenn z. B. 80% des Honorars schon verbraucht ist, so dass rechtzeitig eine einvernehmliche Lösung gefunden werden kann.</w:t>
      </w:r>
    </w:p>
    <w:p w:rsidR="00FB6109" w:rsidRDefault="00FB6109" w:rsidP="00FB6109">
      <w:pPr>
        <w:rPr>
          <w:rFonts w:ascii="Arial" w:hAnsi="Arial" w:cs="Arial"/>
          <w:b/>
          <w:sz w:val="20"/>
          <w:szCs w:val="20"/>
        </w:rPr>
      </w:pPr>
    </w:p>
    <w:p w:rsidR="00FB6109" w:rsidRPr="006F72A7" w:rsidRDefault="00FB6109" w:rsidP="00FB6109">
      <w:pPr>
        <w:rPr>
          <w:rFonts w:ascii="Arial" w:hAnsi="Arial" w:cs="Arial"/>
          <w:b/>
          <w:sz w:val="20"/>
          <w:szCs w:val="20"/>
        </w:rPr>
      </w:pPr>
      <w:r w:rsidRPr="006F72A7">
        <w:rPr>
          <w:rFonts w:ascii="Arial" w:hAnsi="Arial" w:cs="Arial"/>
          <w:b/>
          <w:sz w:val="20"/>
          <w:szCs w:val="20"/>
        </w:rPr>
        <w:t>Aufgerufene Vergütung der Büros</w:t>
      </w:r>
    </w:p>
    <w:p w:rsidR="00FB6109" w:rsidRDefault="00FB6109" w:rsidP="00FB6109">
      <w:pPr>
        <w:rPr>
          <w:rFonts w:ascii="Arial" w:hAnsi="Arial" w:cs="Arial"/>
          <w:sz w:val="20"/>
          <w:szCs w:val="20"/>
        </w:rPr>
      </w:pPr>
      <w:r w:rsidRPr="006F72A7">
        <w:rPr>
          <w:rFonts w:ascii="Arial" w:hAnsi="Arial" w:cs="Arial"/>
          <w:sz w:val="20"/>
          <w:szCs w:val="20"/>
        </w:rPr>
        <w:t>Die Stundensätze der Büros wurden zuvor in der Ausschreibung des Rahmenvertrags für das Gewerk „Rechtsplan“ ermittelt. Anpassungen am Leistungsbild können Auftragnehmer und Auftraggeber gemeinsam festlegen bzw. sich über Nacharbeiten verständigen.</w:t>
      </w: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Pr="006F72A7" w:rsidRDefault="00FB6109" w:rsidP="00165E86">
      <w:pPr>
        <w:pStyle w:val="berschrift2"/>
      </w:pPr>
      <w:bookmarkStart w:id="151" w:name="_Toc54707690"/>
      <w:bookmarkStart w:id="152" w:name="_Toc87531392"/>
      <w:r w:rsidRPr="006F72A7">
        <w:t>Modul 1: Besondere Leistungen städtebaulicher Entwurf</w:t>
      </w:r>
      <w:bookmarkEnd w:id="151"/>
      <w:bookmarkEnd w:id="152"/>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 Besondere Leistungen: Modul 1 Städtebaulicher Entwurf</w:t>
      </w:r>
    </w:p>
    <w:p w:rsidR="00FB6109" w:rsidRPr="00CB6BB7" w:rsidRDefault="00FB6109" w:rsidP="00FB6109">
      <w:pPr>
        <w:rPr>
          <w:rFonts w:ascii="Arial" w:hAnsi="Arial" w:cs="Arial"/>
          <w:sz w:val="20"/>
          <w:szCs w:val="20"/>
        </w:rPr>
      </w:pPr>
      <w:r w:rsidRPr="00CB6BB7">
        <w:rPr>
          <w:rFonts w:ascii="Arial" w:hAnsi="Arial" w:cs="Arial"/>
          <w:sz w:val="20"/>
          <w:szCs w:val="20"/>
        </w:rPr>
        <w:t>Leistungsphasen und den dazugehörigen Prozentsätzen, welche im Abschnitt 3 des Merkblatts Nr. 51 der Architektenkammer Baden-Württemberg vorgegeben werden:</w:t>
      </w:r>
    </w:p>
    <w:p w:rsidR="00FB6109" w:rsidRPr="00CB6BB7" w:rsidRDefault="00FB6109" w:rsidP="00165E86">
      <w:pPr>
        <w:pStyle w:val="Listenabsatz"/>
        <w:numPr>
          <w:ilvl w:val="0"/>
          <w:numId w:val="5"/>
        </w:numPr>
        <w:spacing w:after="0" w:line="260" w:lineRule="atLeast"/>
        <w:rPr>
          <w:rFonts w:ascii="Arial" w:eastAsiaTheme="minorHAnsi" w:hAnsi="Arial" w:cs="Arial"/>
          <w:sz w:val="20"/>
          <w:szCs w:val="20"/>
        </w:rPr>
      </w:pPr>
      <w:r w:rsidRPr="00CB6BB7">
        <w:rPr>
          <w:rFonts w:ascii="Arial" w:eastAsiaTheme="minorHAnsi" w:hAnsi="Arial" w:cs="Arial"/>
          <w:sz w:val="20"/>
          <w:szCs w:val="20"/>
        </w:rPr>
        <w:t xml:space="preserve">Leistungsphase 1 (Grundlagenermittlung) mit der Grundlagenermittlung, Bestandserfassung und Analyse </w:t>
      </w:r>
    </w:p>
    <w:p w:rsidR="00FB6109" w:rsidRDefault="00FB6109" w:rsidP="00FB6109">
      <w:pPr>
        <w:ind w:firstLine="708"/>
        <w:rPr>
          <w:rFonts w:ascii="Arial" w:hAnsi="Arial" w:cs="Arial"/>
          <w:b/>
          <w:sz w:val="20"/>
          <w:szCs w:val="20"/>
        </w:rPr>
      </w:pPr>
    </w:p>
    <w:p w:rsidR="00FB6109" w:rsidRPr="00CB6BB7" w:rsidRDefault="00FB6109" w:rsidP="00FB6109">
      <w:pPr>
        <w:ind w:firstLine="708"/>
        <w:rPr>
          <w:rFonts w:ascii="Arial" w:hAnsi="Arial" w:cs="Arial"/>
          <w:b/>
          <w:sz w:val="20"/>
          <w:szCs w:val="20"/>
        </w:rPr>
      </w:pPr>
      <w:r w:rsidRPr="00CB6BB7">
        <w:rPr>
          <w:rFonts w:ascii="Arial" w:hAnsi="Arial" w:cs="Arial"/>
          <w:b/>
          <w:sz w:val="20"/>
          <w:szCs w:val="20"/>
        </w:rPr>
        <w:t>Bewertung zusammen: 10%</w:t>
      </w:r>
    </w:p>
    <w:p w:rsidR="00FB6109" w:rsidRPr="00CB6BB7" w:rsidRDefault="00FB6109" w:rsidP="00FB6109">
      <w:pPr>
        <w:ind w:left="709" w:hanging="283"/>
        <w:rPr>
          <w:rFonts w:ascii="Arial" w:hAnsi="Arial" w:cs="Arial"/>
          <w:sz w:val="20"/>
          <w:szCs w:val="20"/>
        </w:rPr>
      </w:pPr>
      <w:r w:rsidRPr="00CB6BB7">
        <w:rPr>
          <w:rFonts w:ascii="Arial" w:hAnsi="Arial" w:cs="Arial"/>
          <w:sz w:val="20"/>
          <w:szCs w:val="20"/>
        </w:rPr>
        <w:t>2.) Leistungsphase 2 (Vorentwurf) mit den Konzepten einschließlich Alternativen und deren Bewertung</w:t>
      </w:r>
    </w:p>
    <w:p w:rsidR="00FB6109" w:rsidRPr="00CB6BB7" w:rsidRDefault="00FB6109" w:rsidP="00FB6109">
      <w:pPr>
        <w:ind w:left="709" w:hanging="1"/>
        <w:rPr>
          <w:rFonts w:ascii="Arial" w:hAnsi="Arial" w:cs="Arial"/>
          <w:b/>
          <w:sz w:val="20"/>
          <w:szCs w:val="20"/>
        </w:rPr>
      </w:pPr>
      <w:r w:rsidRPr="00CB6BB7">
        <w:rPr>
          <w:rFonts w:ascii="Arial" w:hAnsi="Arial" w:cs="Arial"/>
          <w:b/>
          <w:sz w:val="20"/>
          <w:szCs w:val="20"/>
        </w:rPr>
        <w:t xml:space="preserve">Bewertung zusammen: 60% </w:t>
      </w:r>
    </w:p>
    <w:p w:rsidR="00FB6109" w:rsidRPr="00CB6BB7" w:rsidRDefault="00FB6109" w:rsidP="00FB6109">
      <w:pPr>
        <w:ind w:left="709" w:hanging="283"/>
        <w:rPr>
          <w:rFonts w:ascii="Arial" w:eastAsiaTheme="minorHAnsi" w:hAnsi="Arial" w:cs="Arial"/>
          <w:sz w:val="20"/>
          <w:szCs w:val="20"/>
        </w:rPr>
      </w:pPr>
      <w:r w:rsidRPr="00CB6BB7">
        <w:rPr>
          <w:rFonts w:ascii="Arial" w:eastAsiaTheme="minorHAnsi" w:hAnsi="Arial" w:cs="Arial"/>
          <w:sz w:val="20"/>
          <w:szCs w:val="20"/>
        </w:rPr>
        <w:t>3.) Leistungsphase 3</w:t>
      </w:r>
    </w:p>
    <w:p w:rsidR="00FB6109" w:rsidRPr="00CB6BB7" w:rsidRDefault="00FB6109" w:rsidP="00FB6109">
      <w:pPr>
        <w:ind w:firstLine="708"/>
        <w:rPr>
          <w:rFonts w:ascii="Arial" w:hAnsi="Arial" w:cs="Arial"/>
          <w:sz w:val="20"/>
          <w:szCs w:val="20"/>
        </w:rPr>
      </w:pPr>
      <w:r w:rsidRPr="00CB6BB7">
        <w:rPr>
          <w:rFonts w:ascii="Arial" w:hAnsi="Arial" w:cs="Arial"/>
          <w:sz w:val="20"/>
          <w:szCs w:val="20"/>
        </w:rPr>
        <w:t>mit der Ausarbeitung der ausgewählten Alternative zum Entwurf und zum</w:t>
      </w:r>
      <w:r w:rsidRPr="00CB6BB7">
        <w:rPr>
          <w:rFonts w:ascii="Arial" w:hAnsi="Arial" w:cs="Arial"/>
          <w:sz w:val="20"/>
          <w:szCs w:val="20"/>
        </w:rPr>
        <w:tab/>
        <w:t>Maßnahmenkonzept</w:t>
      </w:r>
    </w:p>
    <w:p w:rsidR="00FB6109" w:rsidRPr="00CB6BB7" w:rsidRDefault="00FB6109" w:rsidP="00FB6109">
      <w:pPr>
        <w:ind w:firstLine="708"/>
        <w:rPr>
          <w:rFonts w:ascii="Arial" w:hAnsi="Arial" w:cs="Arial"/>
          <w:b/>
          <w:sz w:val="20"/>
          <w:szCs w:val="20"/>
        </w:rPr>
      </w:pPr>
      <w:r w:rsidRPr="00CB6BB7">
        <w:rPr>
          <w:rFonts w:ascii="Arial" w:hAnsi="Arial" w:cs="Arial"/>
          <w:b/>
          <w:sz w:val="20"/>
          <w:szCs w:val="20"/>
        </w:rPr>
        <w:t>Bewertung zusammen: 30%</w:t>
      </w:r>
    </w:p>
    <w:p w:rsidR="00FB6109" w:rsidRPr="00CB6BB7" w:rsidRDefault="00FB6109" w:rsidP="00FB6109">
      <w:pPr>
        <w:rPr>
          <w:rFonts w:ascii="Arial" w:hAnsi="Arial" w:cs="Arial"/>
          <w:sz w:val="20"/>
          <w:szCs w:val="20"/>
        </w:rPr>
      </w:pPr>
      <w:r w:rsidRPr="00CB6BB7">
        <w:rPr>
          <w:rFonts w:ascii="Arial" w:hAnsi="Arial" w:cs="Arial"/>
          <w:sz w:val="20"/>
          <w:szCs w:val="20"/>
        </w:rPr>
        <w:t>Die detaillierte Beschreibung der Leistungsbilder und Bewertung können Sie dem Merkblatt Nr.51 S.4 ff.</w:t>
      </w:r>
      <w:r w:rsidRPr="00CB6BB7">
        <w:rPr>
          <w:rStyle w:val="Funotenzeichen"/>
          <w:rFonts w:ascii="Arial" w:hAnsi="Arial" w:cs="Arial"/>
          <w:sz w:val="20"/>
          <w:szCs w:val="20"/>
        </w:rPr>
        <w:footnoteReference w:id="1"/>
      </w:r>
      <w:r w:rsidRPr="00CB6BB7">
        <w:rPr>
          <w:rFonts w:ascii="Arial" w:hAnsi="Arial" w:cs="Arial"/>
          <w:sz w:val="20"/>
          <w:szCs w:val="20"/>
        </w:rPr>
        <w:t xml:space="preserve"> .</w:t>
      </w:r>
    </w:p>
    <w:p w:rsidR="00FB6109" w:rsidRDefault="00FB6109" w:rsidP="00FB6109">
      <w:pPr>
        <w:rPr>
          <w:rFonts w:ascii="Arial" w:hAnsi="Arial" w:cs="Arial"/>
          <w:sz w:val="20"/>
          <w:szCs w:val="20"/>
        </w:rPr>
      </w:pPr>
      <w:r w:rsidRPr="00CB6BB7">
        <w:rPr>
          <w:rFonts w:ascii="Arial" w:hAnsi="Arial" w:cs="Arial"/>
          <w:sz w:val="20"/>
          <w:szCs w:val="20"/>
        </w:rPr>
        <w:lastRenderedPageBreak/>
        <w:t>Für die Ermittlung gib</w:t>
      </w:r>
      <w:r>
        <w:rPr>
          <w:rFonts w:ascii="Arial" w:hAnsi="Arial" w:cs="Arial"/>
          <w:sz w:val="20"/>
          <w:szCs w:val="20"/>
        </w:rPr>
        <w:t>t der sekundäre Auftraggeber</w:t>
      </w:r>
      <w:r w:rsidRPr="00CB6BB7">
        <w:rPr>
          <w:rFonts w:ascii="Arial" w:hAnsi="Arial" w:cs="Arial"/>
          <w:sz w:val="20"/>
          <w:szCs w:val="20"/>
        </w:rPr>
        <w:t xml:space="preserve"> die Größe des Planbereichs vor und ermittelt bei Bedarf in Zusammenarbeit mit dem Auftragnehmer die weiteren Merkmale und Planungsanforderungen zur Berechnung des Honorars für die Grundleistungen gemäß Absatz 4.1 des Merkblatts Nr. 51 der Architektenkammer Baden-Württemberg:</w:t>
      </w: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p w:rsidR="00FB6109" w:rsidRDefault="00FB6109" w:rsidP="00FB6109">
      <w:pPr>
        <w:rPr>
          <w:rFonts w:ascii="Arial" w:hAnsi="Arial" w:cs="Arial"/>
          <w:sz w:val="20"/>
          <w:szCs w:val="20"/>
        </w:rPr>
      </w:pPr>
    </w:p>
    <w:tbl>
      <w:tblPr>
        <w:tblStyle w:val="Tabellenraster"/>
        <w:tblW w:w="0" w:type="auto"/>
        <w:jc w:val="center"/>
        <w:tblLayout w:type="fixed"/>
        <w:tblLook w:val="04A0" w:firstRow="1" w:lastRow="0" w:firstColumn="1" w:lastColumn="0" w:noHBand="0" w:noVBand="1"/>
      </w:tblPr>
      <w:tblGrid>
        <w:gridCol w:w="2495"/>
        <w:gridCol w:w="1247"/>
        <w:gridCol w:w="1247"/>
        <w:gridCol w:w="1247"/>
        <w:gridCol w:w="1247"/>
      </w:tblGrid>
      <w:tr w:rsidR="00FB6109" w:rsidRPr="007F6B56" w:rsidTr="007F11DF">
        <w:trPr>
          <w:trHeight w:val="851"/>
          <w:jc w:val="center"/>
        </w:trPr>
        <w:tc>
          <w:tcPr>
            <w:tcW w:w="2495" w:type="dxa"/>
            <w:vAlign w:val="center"/>
          </w:tcPr>
          <w:p w:rsidR="00FB6109" w:rsidRPr="007F6B56" w:rsidRDefault="00FB6109" w:rsidP="007F11DF">
            <w:pPr>
              <w:rPr>
                <w:rFonts w:ascii="Arial" w:hAnsi="Arial" w:cs="Arial"/>
                <w:sz w:val="16"/>
                <w:szCs w:val="16"/>
              </w:rPr>
            </w:pPr>
            <w:r w:rsidRPr="007F6B56">
              <w:rPr>
                <w:rFonts w:ascii="Arial" w:hAnsi="Arial" w:cs="Arial"/>
                <w:sz w:val="16"/>
                <w:szCs w:val="16"/>
              </w:rPr>
              <w:t>Merkmale</w:t>
            </w:r>
          </w:p>
        </w:tc>
        <w:tc>
          <w:tcPr>
            <w:tcW w:w="1247" w:type="dxa"/>
            <w:vAlign w:val="center"/>
          </w:tcPr>
          <w:p w:rsidR="00FB6109" w:rsidRPr="007F6B56" w:rsidRDefault="00FB6109" w:rsidP="00165E86">
            <w:pPr>
              <w:spacing w:line="240" w:lineRule="auto"/>
              <w:jc w:val="center"/>
              <w:rPr>
                <w:rFonts w:ascii="Arial" w:hAnsi="Arial" w:cs="Arial"/>
                <w:sz w:val="16"/>
                <w:szCs w:val="16"/>
              </w:rPr>
            </w:pPr>
            <w:r w:rsidRPr="007F6B56">
              <w:rPr>
                <w:rFonts w:ascii="Arial" w:hAnsi="Arial" w:cs="Arial"/>
                <w:sz w:val="16"/>
                <w:szCs w:val="16"/>
              </w:rPr>
              <w:t>gering</w:t>
            </w:r>
            <w:r w:rsidRPr="007F6B56">
              <w:rPr>
                <w:rFonts w:ascii="Arial" w:hAnsi="Arial" w:cs="Arial"/>
                <w:sz w:val="16"/>
                <w:szCs w:val="16"/>
              </w:rPr>
              <w:br/>
              <w:t>1 P</w:t>
            </w:r>
          </w:p>
        </w:tc>
        <w:tc>
          <w:tcPr>
            <w:tcW w:w="1247" w:type="dxa"/>
            <w:vAlign w:val="center"/>
          </w:tcPr>
          <w:p w:rsidR="00FB6109" w:rsidRPr="007F6B56" w:rsidRDefault="00FB6109" w:rsidP="00165E86">
            <w:pPr>
              <w:spacing w:line="240" w:lineRule="auto"/>
              <w:jc w:val="center"/>
              <w:rPr>
                <w:rFonts w:ascii="Arial" w:hAnsi="Arial" w:cs="Arial"/>
                <w:sz w:val="16"/>
                <w:szCs w:val="16"/>
              </w:rPr>
            </w:pPr>
            <w:r w:rsidRPr="007F6B56">
              <w:rPr>
                <w:rFonts w:ascii="Arial" w:hAnsi="Arial" w:cs="Arial"/>
                <w:sz w:val="16"/>
                <w:szCs w:val="16"/>
              </w:rPr>
              <w:t>Durch</w:t>
            </w:r>
            <w:r>
              <w:rPr>
                <w:rFonts w:ascii="Arial" w:hAnsi="Arial" w:cs="Arial"/>
                <w:sz w:val="16"/>
                <w:szCs w:val="16"/>
              </w:rPr>
              <w:t>-</w:t>
            </w:r>
            <w:r w:rsidRPr="007F6B56">
              <w:rPr>
                <w:rFonts w:ascii="Arial" w:hAnsi="Arial" w:cs="Arial"/>
                <w:sz w:val="16"/>
                <w:szCs w:val="16"/>
              </w:rPr>
              <w:t>schnittlich</w:t>
            </w:r>
            <w:r w:rsidRPr="007F6B56">
              <w:rPr>
                <w:rFonts w:ascii="Arial" w:hAnsi="Arial" w:cs="Arial"/>
                <w:sz w:val="16"/>
                <w:szCs w:val="16"/>
              </w:rPr>
              <w:br/>
              <w:t>2 P</w:t>
            </w:r>
          </w:p>
        </w:tc>
        <w:tc>
          <w:tcPr>
            <w:tcW w:w="1247" w:type="dxa"/>
            <w:vAlign w:val="center"/>
          </w:tcPr>
          <w:p w:rsidR="00FB6109" w:rsidRPr="007F6B56" w:rsidRDefault="00FB6109" w:rsidP="00165E86">
            <w:pPr>
              <w:spacing w:line="240" w:lineRule="auto"/>
              <w:jc w:val="center"/>
              <w:rPr>
                <w:rFonts w:ascii="Arial" w:hAnsi="Arial" w:cs="Arial"/>
                <w:sz w:val="16"/>
                <w:szCs w:val="16"/>
              </w:rPr>
            </w:pPr>
            <w:r w:rsidRPr="007F6B56">
              <w:rPr>
                <w:rFonts w:ascii="Arial" w:hAnsi="Arial" w:cs="Arial"/>
                <w:sz w:val="16"/>
                <w:szCs w:val="16"/>
              </w:rPr>
              <w:t>hoch</w:t>
            </w:r>
          </w:p>
          <w:p w:rsidR="00FB6109" w:rsidRPr="007F6B56" w:rsidRDefault="00FB6109" w:rsidP="00165E86">
            <w:pPr>
              <w:spacing w:line="240" w:lineRule="auto"/>
              <w:jc w:val="center"/>
              <w:rPr>
                <w:rFonts w:ascii="Arial" w:hAnsi="Arial" w:cs="Arial"/>
                <w:sz w:val="16"/>
                <w:szCs w:val="16"/>
              </w:rPr>
            </w:pPr>
            <w:r w:rsidRPr="007F6B56">
              <w:rPr>
                <w:rFonts w:ascii="Arial" w:hAnsi="Arial" w:cs="Arial"/>
                <w:sz w:val="16"/>
                <w:szCs w:val="16"/>
              </w:rPr>
              <w:t>3 P</w:t>
            </w:r>
          </w:p>
        </w:tc>
        <w:tc>
          <w:tcPr>
            <w:tcW w:w="1247" w:type="dxa"/>
            <w:vAlign w:val="center"/>
          </w:tcPr>
          <w:p w:rsidR="00FB6109" w:rsidRPr="007F6B56" w:rsidRDefault="00FB6109" w:rsidP="00165E86">
            <w:pPr>
              <w:spacing w:line="240" w:lineRule="auto"/>
              <w:jc w:val="center"/>
              <w:rPr>
                <w:rFonts w:ascii="Arial" w:hAnsi="Arial" w:cs="Arial"/>
                <w:sz w:val="16"/>
                <w:szCs w:val="16"/>
              </w:rPr>
            </w:pPr>
            <w:r w:rsidRPr="007F6B56">
              <w:rPr>
                <w:rFonts w:ascii="Arial" w:hAnsi="Arial" w:cs="Arial"/>
                <w:sz w:val="16"/>
                <w:szCs w:val="16"/>
              </w:rPr>
              <w:t>Punkte/ Bewertung</w:t>
            </w: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 xml:space="preserve">Topographie </w:t>
            </w:r>
          </w:p>
          <w:p w:rsidR="00FB6109" w:rsidRPr="007F6B56" w:rsidRDefault="00FB6109" w:rsidP="00165E86">
            <w:pPr>
              <w:spacing w:after="0"/>
              <w:rPr>
                <w:rFonts w:ascii="Arial" w:hAnsi="Arial" w:cs="Arial"/>
                <w:sz w:val="16"/>
                <w:szCs w:val="16"/>
              </w:rPr>
            </w:pPr>
            <w:r w:rsidRPr="007F6B56">
              <w:rPr>
                <w:rFonts w:ascii="Arial" w:hAnsi="Arial" w:cs="Arial"/>
                <w:sz w:val="16"/>
                <w:szCs w:val="16"/>
              </w:rPr>
              <w:t>und Geologie</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Baulicher und landschaftlicher Bestand Denkmalschutz/Natur-schutz</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Städtebaulicher Kontext, Verflechtung mit der</w:t>
            </w:r>
          </w:p>
          <w:p w:rsidR="00FB6109" w:rsidRPr="007F6B56" w:rsidRDefault="00FB6109" w:rsidP="00165E86">
            <w:pPr>
              <w:spacing w:after="0"/>
              <w:rPr>
                <w:rFonts w:ascii="Arial" w:hAnsi="Arial" w:cs="Arial"/>
                <w:sz w:val="16"/>
                <w:szCs w:val="16"/>
              </w:rPr>
            </w:pPr>
            <w:r w:rsidRPr="007F6B56">
              <w:rPr>
                <w:rFonts w:ascii="Arial" w:hAnsi="Arial" w:cs="Arial"/>
                <w:sz w:val="16"/>
                <w:szCs w:val="16"/>
              </w:rPr>
              <w:t>Umgebung</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Geplante Nutzungsart und Dichte der Bebauung</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 xml:space="preserve">Gestaltungs- und </w:t>
            </w:r>
          </w:p>
          <w:p w:rsidR="00FB6109" w:rsidRPr="007F6B56" w:rsidRDefault="00FB6109" w:rsidP="00165E86">
            <w:pPr>
              <w:spacing w:after="0"/>
              <w:rPr>
                <w:rFonts w:ascii="Arial" w:hAnsi="Arial" w:cs="Arial"/>
                <w:sz w:val="16"/>
                <w:szCs w:val="16"/>
              </w:rPr>
            </w:pPr>
            <w:r w:rsidRPr="007F6B56">
              <w:rPr>
                <w:rFonts w:ascii="Arial" w:hAnsi="Arial" w:cs="Arial"/>
                <w:sz w:val="16"/>
                <w:szCs w:val="16"/>
              </w:rPr>
              <w:t>Regeldichte</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Erschließungsaufwand</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7F11DF">
        <w:trPr>
          <w:trHeight w:val="794"/>
          <w:jc w:val="center"/>
        </w:trPr>
        <w:tc>
          <w:tcPr>
            <w:tcW w:w="2495" w:type="dxa"/>
            <w:vAlign w:val="center"/>
          </w:tcPr>
          <w:p w:rsidR="00FB6109" w:rsidRPr="007F6B56" w:rsidRDefault="00FB6109" w:rsidP="00165E86">
            <w:pPr>
              <w:spacing w:after="0"/>
              <w:rPr>
                <w:rFonts w:ascii="Arial" w:hAnsi="Arial" w:cs="Arial"/>
                <w:sz w:val="16"/>
                <w:szCs w:val="16"/>
              </w:rPr>
            </w:pPr>
            <w:r w:rsidRPr="007F6B56">
              <w:rPr>
                <w:rFonts w:ascii="Arial" w:hAnsi="Arial" w:cs="Arial"/>
                <w:sz w:val="16"/>
                <w:szCs w:val="16"/>
              </w:rPr>
              <w:t xml:space="preserve">Umweltvorsorge </w:t>
            </w:r>
          </w:p>
          <w:p w:rsidR="00FB6109" w:rsidRPr="007F6B56" w:rsidRDefault="00FB6109" w:rsidP="00165E86">
            <w:pPr>
              <w:spacing w:after="0"/>
              <w:rPr>
                <w:rFonts w:ascii="Arial" w:hAnsi="Arial" w:cs="Arial"/>
                <w:sz w:val="16"/>
                <w:szCs w:val="16"/>
              </w:rPr>
            </w:pPr>
            <w:r w:rsidRPr="007F6B56">
              <w:rPr>
                <w:rFonts w:ascii="Arial" w:hAnsi="Arial" w:cs="Arial"/>
                <w:sz w:val="16"/>
                <w:szCs w:val="16"/>
              </w:rPr>
              <w:t>und ökologische</w:t>
            </w:r>
          </w:p>
          <w:p w:rsidR="00FB6109" w:rsidRPr="007F6B56" w:rsidRDefault="00FB6109" w:rsidP="00165E86">
            <w:pPr>
              <w:spacing w:after="0"/>
              <w:rPr>
                <w:rFonts w:ascii="Arial" w:hAnsi="Arial" w:cs="Arial"/>
                <w:sz w:val="16"/>
                <w:szCs w:val="16"/>
              </w:rPr>
            </w:pPr>
            <w:r w:rsidRPr="007F6B56">
              <w:rPr>
                <w:rFonts w:ascii="Arial" w:hAnsi="Arial" w:cs="Arial"/>
                <w:sz w:val="16"/>
                <w:szCs w:val="16"/>
              </w:rPr>
              <w:t>Bedingungen</w:t>
            </w: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c>
          <w:tcPr>
            <w:tcW w:w="1247" w:type="dxa"/>
            <w:vAlign w:val="center"/>
          </w:tcPr>
          <w:p w:rsidR="00FB6109" w:rsidRPr="007F6B56" w:rsidRDefault="00FB6109" w:rsidP="00165E86">
            <w:pPr>
              <w:spacing w:after="0"/>
              <w:rPr>
                <w:rFonts w:ascii="Arial" w:hAnsi="Arial" w:cs="Arial"/>
                <w:sz w:val="16"/>
                <w:szCs w:val="16"/>
              </w:rPr>
            </w:pPr>
          </w:p>
        </w:tc>
      </w:tr>
      <w:tr w:rsidR="00FB6109" w:rsidRPr="007F6B56" w:rsidTr="00165E86">
        <w:trPr>
          <w:trHeight w:val="488"/>
          <w:jc w:val="center"/>
        </w:trPr>
        <w:tc>
          <w:tcPr>
            <w:tcW w:w="3742" w:type="dxa"/>
            <w:gridSpan w:val="2"/>
            <w:vAlign w:val="center"/>
          </w:tcPr>
          <w:p w:rsidR="00FB6109" w:rsidRPr="007F6B56" w:rsidRDefault="00FB6109" w:rsidP="007F11DF">
            <w:pPr>
              <w:rPr>
                <w:rFonts w:ascii="Arial" w:hAnsi="Arial" w:cs="Arial"/>
                <w:sz w:val="16"/>
                <w:szCs w:val="16"/>
              </w:rPr>
            </w:pPr>
            <w:r w:rsidRPr="007F6B56">
              <w:rPr>
                <w:rFonts w:ascii="Arial" w:hAnsi="Arial" w:cs="Arial"/>
                <w:sz w:val="16"/>
                <w:szCs w:val="16"/>
              </w:rPr>
              <w:lastRenderedPageBreak/>
              <w:t>Summe</w:t>
            </w:r>
          </w:p>
        </w:tc>
        <w:tc>
          <w:tcPr>
            <w:tcW w:w="3741" w:type="dxa"/>
            <w:gridSpan w:val="3"/>
            <w:vAlign w:val="center"/>
          </w:tcPr>
          <w:p w:rsidR="00FB6109" w:rsidRPr="007F6B56" w:rsidRDefault="00FB6109" w:rsidP="007F11DF">
            <w:pPr>
              <w:rPr>
                <w:rFonts w:ascii="Arial" w:hAnsi="Arial" w:cs="Arial"/>
                <w:sz w:val="16"/>
                <w:szCs w:val="16"/>
              </w:rPr>
            </w:pPr>
          </w:p>
        </w:tc>
      </w:tr>
    </w:tbl>
    <w:p w:rsidR="00FB6109" w:rsidRDefault="00FB6109" w:rsidP="00FB6109">
      <w:pPr>
        <w:rPr>
          <w:rFonts w:ascii="Arial" w:hAnsi="Arial" w:cs="Arial"/>
          <w:sz w:val="20"/>
          <w:szCs w:val="20"/>
        </w:rPr>
      </w:pPr>
    </w:p>
    <w:p w:rsidR="00FB6109" w:rsidRPr="00616C79" w:rsidRDefault="00FB6109" w:rsidP="00FB6109">
      <w:pPr>
        <w:rPr>
          <w:rFonts w:ascii="Arial" w:hAnsi="Arial" w:cs="Arial"/>
          <w:sz w:val="20"/>
          <w:szCs w:val="20"/>
        </w:rPr>
      </w:pPr>
      <w:r>
        <w:rPr>
          <w:rFonts w:ascii="Arial" w:hAnsi="Arial" w:cs="Arial"/>
          <w:sz w:val="20"/>
          <w:szCs w:val="20"/>
        </w:rPr>
        <w:t>Des Weiteren bestimmt der sekundäre Auftraggeber f</w:t>
      </w:r>
      <w:r w:rsidRPr="00616C79">
        <w:rPr>
          <w:rFonts w:ascii="Arial" w:hAnsi="Arial" w:cs="Arial"/>
          <w:sz w:val="20"/>
          <w:szCs w:val="20"/>
        </w:rPr>
        <w:t xml:space="preserve">ür die </w:t>
      </w:r>
      <w:r>
        <w:rPr>
          <w:rFonts w:ascii="Arial" w:hAnsi="Arial" w:cs="Arial"/>
          <w:sz w:val="20"/>
          <w:szCs w:val="20"/>
        </w:rPr>
        <w:t xml:space="preserve">Bearbeitung </w:t>
      </w:r>
      <w:r w:rsidRPr="00616C79">
        <w:rPr>
          <w:rFonts w:ascii="Arial" w:hAnsi="Arial" w:cs="Arial"/>
          <w:sz w:val="20"/>
          <w:szCs w:val="20"/>
        </w:rPr>
        <w:t>folgende Ausgangsparameter bestimmt werden: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Bearbeitungsmaßstab,</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Plangebietsgröße,</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Umfang der Leistungen, welche Inhalte sind Bestandteil des Entwurfs</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Alternative Lösungen, und wenn ja, wie</w:t>
      </w:r>
      <w:r>
        <w:rPr>
          <w:rFonts w:ascii="Arial" w:hAnsi="Arial" w:cs="Arial"/>
          <w:sz w:val="20"/>
          <w:szCs w:val="20"/>
        </w:rPr>
        <w:t xml:space="preserve"> </w:t>
      </w:r>
      <w:r w:rsidRPr="00616C79">
        <w:rPr>
          <w:rFonts w:ascii="Arial" w:hAnsi="Arial" w:cs="Arial"/>
          <w:sz w:val="20"/>
          <w:szCs w:val="20"/>
        </w:rPr>
        <w:t>viele bzw. mit welchen veränderten Parametern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Vertiefungen,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Visualisierungen,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Anzahl der Abstimmungen bzw. Beteiligung von Öffentlichkeit und/oder bestimmten Gruppen</w:t>
      </w:r>
    </w:p>
    <w:p w:rsidR="00FB610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Umfang der inkludierten Leistungen bestimmen.</w:t>
      </w:r>
      <w:r w:rsidRPr="00616C79">
        <w:rPr>
          <w:rFonts w:ascii="Arial" w:hAnsi="Arial" w:cs="Arial"/>
          <w:sz w:val="20"/>
          <w:szCs w:val="20"/>
        </w:rPr>
        <w:br/>
      </w: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p>
    <w:p w:rsidR="00FB6109" w:rsidRPr="00616C79" w:rsidRDefault="00FB6109" w:rsidP="00FB6109">
      <w:pPr>
        <w:pStyle w:val="Aufzhlungszeichen"/>
        <w:rPr>
          <w:rFonts w:ascii="Arial" w:hAnsi="Arial" w:cs="Arial"/>
        </w:rPr>
      </w:pPr>
      <w:r w:rsidRPr="00616C79">
        <w:rPr>
          <w:rFonts w:ascii="Arial" w:hAnsi="Arial" w:cs="Arial"/>
        </w:rPr>
        <w:t>Städtebaulicher Entwurf</w:t>
      </w:r>
    </w:p>
    <w:p w:rsidR="00FB6109" w:rsidRDefault="00FB6109" w:rsidP="00FB6109">
      <w:pPr>
        <w:rPr>
          <w:rFonts w:ascii="Arial" w:hAnsi="Arial" w:cs="Arial"/>
          <w:sz w:val="20"/>
          <w:szCs w:val="20"/>
        </w:rPr>
      </w:pPr>
      <w:r w:rsidRPr="00616C79">
        <w:rPr>
          <w:rFonts w:ascii="Arial" w:hAnsi="Arial" w:cs="Arial"/>
          <w:sz w:val="20"/>
          <w:szCs w:val="20"/>
        </w:rPr>
        <w:t xml:space="preserve">Ausarbeitung eines städtebaulichen Entwurfs auf zur Verfügung gestelltem Kartenmaterial im Maßstab </w:t>
      </w:r>
      <w:r w:rsidRPr="00584ECF">
        <w:rPr>
          <w:rFonts w:ascii="Arial" w:hAnsi="Arial" w:cs="Arial"/>
          <w:sz w:val="20"/>
          <w:szCs w:val="20"/>
        </w:rPr>
        <w:t>1:1.000. Die Plangebietsgröße beträgt xx ha.</w:t>
      </w:r>
      <w:r>
        <w:rPr>
          <w:rFonts w:ascii="Arial" w:hAnsi="Arial" w:cs="Arial"/>
          <w:sz w:val="20"/>
          <w:szCs w:val="20"/>
        </w:rPr>
        <w:t xml:space="preserve"> </w:t>
      </w:r>
      <w:r w:rsidRPr="00DC0605">
        <w:rPr>
          <w:rFonts w:ascii="Arial" w:hAnsi="Arial" w:cs="Arial"/>
          <w:sz w:val="20"/>
          <w:szCs w:val="20"/>
        </w:rPr>
        <w:t>Gemäß Absatz 4.2 gelten ableitend von den errechneten Honorarzonen folgende Honorarsätze:</w:t>
      </w:r>
    </w:p>
    <w:tbl>
      <w:tblPr>
        <w:tblStyle w:val="Tabellenraster"/>
        <w:tblW w:w="0" w:type="auto"/>
        <w:tblLook w:val="04A0" w:firstRow="1" w:lastRow="0" w:firstColumn="1" w:lastColumn="0" w:noHBand="0" w:noVBand="1"/>
      </w:tblPr>
      <w:tblGrid>
        <w:gridCol w:w="1474"/>
        <w:gridCol w:w="1132"/>
        <w:gridCol w:w="1133"/>
        <w:gridCol w:w="1133"/>
        <w:gridCol w:w="1133"/>
        <w:gridCol w:w="1133"/>
        <w:gridCol w:w="1133"/>
      </w:tblGrid>
      <w:tr w:rsidR="00FB6109" w:rsidTr="007F11DF">
        <w:trPr>
          <w:trHeight w:val="567"/>
        </w:trPr>
        <w:tc>
          <w:tcPr>
            <w:tcW w:w="1474" w:type="dxa"/>
            <w:tcBorders>
              <w:top w:val="single" w:sz="4" w:space="0" w:color="auto"/>
              <w:left w:val="single" w:sz="4" w:space="0" w:color="auto"/>
              <w:bottom w:val="nil"/>
              <w:right w:val="single" w:sz="12" w:space="0" w:color="auto"/>
            </w:tcBorders>
          </w:tcPr>
          <w:p w:rsidR="00FB6109" w:rsidRDefault="00FB6109" w:rsidP="007F11DF">
            <w:pPr>
              <w:suppressAutoHyphens/>
              <w:jc w:val="center"/>
              <w:rPr>
                <w:rFonts w:ascii="Arial" w:hAnsi="Arial" w:cs="Arial"/>
                <w:sz w:val="20"/>
                <w:szCs w:val="20"/>
              </w:rPr>
            </w:pPr>
            <w:r>
              <w:rPr>
                <w:rFonts w:ascii="Arial" w:hAnsi="Arial" w:cs="Arial"/>
                <w:sz w:val="20"/>
                <w:szCs w:val="20"/>
              </w:rPr>
              <w:t>Fläche</w:t>
            </w:r>
          </w:p>
          <w:p w:rsidR="00FB6109" w:rsidRDefault="00FB6109" w:rsidP="007F11DF">
            <w:pPr>
              <w:suppressAutoHyphens/>
              <w:jc w:val="center"/>
              <w:rPr>
                <w:rFonts w:ascii="Arial" w:hAnsi="Arial" w:cs="Arial"/>
                <w:sz w:val="20"/>
                <w:szCs w:val="20"/>
              </w:rPr>
            </w:pPr>
            <w:r>
              <w:rPr>
                <w:rFonts w:ascii="Arial" w:hAnsi="Arial" w:cs="Arial"/>
                <w:sz w:val="20"/>
                <w:szCs w:val="20"/>
              </w:rPr>
              <w:t>bis</w:t>
            </w:r>
          </w:p>
        </w:tc>
        <w:tc>
          <w:tcPr>
            <w:tcW w:w="2265" w:type="dxa"/>
            <w:gridSpan w:val="2"/>
            <w:tcBorders>
              <w:top w:val="single" w:sz="4" w:space="0" w:color="auto"/>
              <w:left w:val="single" w:sz="12" w:space="0" w:color="auto"/>
              <w:bottom w:val="nil"/>
              <w:right w:val="single" w:sz="12" w:space="0" w:color="auto"/>
            </w:tcBorders>
          </w:tcPr>
          <w:p w:rsidR="00FB6109" w:rsidRDefault="00FB6109" w:rsidP="007F11DF">
            <w:pPr>
              <w:suppressAutoHyphens/>
              <w:jc w:val="center"/>
              <w:rPr>
                <w:rFonts w:ascii="Arial" w:hAnsi="Arial" w:cs="Arial"/>
                <w:sz w:val="20"/>
                <w:szCs w:val="20"/>
              </w:rPr>
            </w:pPr>
            <w:r>
              <w:rPr>
                <w:rFonts w:ascii="Arial" w:hAnsi="Arial" w:cs="Arial"/>
                <w:sz w:val="20"/>
                <w:szCs w:val="20"/>
              </w:rPr>
              <w:t>Zone I</w:t>
            </w:r>
          </w:p>
        </w:tc>
        <w:tc>
          <w:tcPr>
            <w:tcW w:w="2266" w:type="dxa"/>
            <w:gridSpan w:val="2"/>
            <w:tcBorders>
              <w:top w:val="single" w:sz="4" w:space="0" w:color="auto"/>
              <w:left w:val="single" w:sz="12" w:space="0" w:color="auto"/>
              <w:bottom w:val="nil"/>
              <w:right w:val="single" w:sz="12" w:space="0" w:color="auto"/>
            </w:tcBorders>
          </w:tcPr>
          <w:p w:rsidR="00FB6109" w:rsidRDefault="00FB6109" w:rsidP="007F11DF">
            <w:pPr>
              <w:suppressAutoHyphens/>
              <w:jc w:val="center"/>
              <w:rPr>
                <w:rFonts w:ascii="Arial" w:hAnsi="Arial" w:cs="Arial"/>
                <w:sz w:val="20"/>
                <w:szCs w:val="20"/>
              </w:rPr>
            </w:pPr>
            <w:r>
              <w:rPr>
                <w:rFonts w:ascii="Arial" w:hAnsi="Arial" w:cs="Arial"/>
                <w:sz w:val="20"/>
                <w:szCs w:val="20"/>
              </w:rPr>
              <w:t>Zone II</w:t>
            </w:r>
          </w:p>
        </w:tc>
        <w:tc>
          <w:tcPr>
            <w:tcW w:w="2266" w:type="dxa"/>
            <w:gridSpan w:val="2"/>
            <w:tcBorders>
              <w:top w:val="single" w:sz="4" w:space="0" w:color="auto"/>
              <w:left w:val="single" w:sz="12" w:space="0" w:color="auto"/>
              <w:bottom w:val="nil"/>
              <w:right w:val="single" w:sz="4" w:space="0" w:color="auto"/>
            </w:tcBorders>
          </w:tcPr>
          <w:p w:rsidR="00FB6109" w:rsidRDefault="00FB6109" w:rsidP="007F11DF">
            <w:pPr>
              <w:suppressAutoHyphens/>
              <w:jc w:val="center"/>
              <w:rPr>
                <w:rFonts w:ascii="Arial" w:hAnsi="Arial" w:cs="Arial"/>
                <w:sz w:val="20"/>
                <w:szCs w:val="20"/>
              </w:rPr>
            </w:pPr>
            <w:r>
              <w:rPr>
                <w:rFonts w:ascii="Arial" w:hAnsi="Arial" w:cs="Arial"/>
                <w:sz w:val="20"/>
                <w:szCs w:val="20"/>
              </w:rPr>
              <w:t>Zone III</w:t>
            </w:r>
          </w:p>
        </w:tc>
      </w:tr>
      <w:tr w:rsidR="00FB6109" w:rsidTr="007F11DF">
        <w:trPr>
          <w:trHeight w:val="284"/>
        </w:trPr>
        <w:tc>
          <w:tcPr>
            <w:tcW w:w="1474" w:type="dxa"/>
            <w:tcBorders>
              <w:top w:val="nil"/>
              <w:left w:val="single" w:sz="4" w:space="0" w:color="auto"/>
              <w:bottom w:val="single" w:sz="4" w:space="0" w:color="auto"/>
              <w:right w:val="single" w:sz="12" w:space="0" w:color="auto"/>
            </w:tcBorders>
          </w:tcPr>
          <w:p w:rsidR="00FB6109" w:rsidRDefault="00FB6109" w:rsidP="007F11DF">
            <w:pPr>
              <w:suppressAutoHyphens/>
              <w:ind w:right="170"/>
              <w:jc w:val="right"/>
              <w:rPr>
                <w:rFonts w:ascii="Arial" w:hAnsi="Arial" w:cs="Arial"/>
                <w:sz w:val="20"/>
                <w:szCs w:val="20"/>
              </w:rPr>
            </w:pPr>
          </w:p>
        </w:tc>
        <w:tc>
          <w:tcPr>
            <w:tcW w:w="1132" w:type="dxa"/>
            <w:tcBorders>
              <w:top w:val="nil"/>
              <w:left w:val="single" w:sz="12" w:space="0" w:color="auto"/>
              <w:bottom w:val="single" w:sz="4" w:space="0" w:color="auto"/>
              <w:right w:val="nil"/>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von ….</w:t>
            </w:r>
          </w:p>
        </w:tc>
        <w:tc>
          <w:tcPr>
            <w:tcW w:w="1133" w:type="dxa"/>
            <w:tcBorders>
              <w:top w:val="nil"/>
              <w:left w:val="nil"/>
              <w:bottom w:val="single" w:sz="4" w:space="0" w:color="auto"/>
              <w:right w:val="single" w:sz="12" w:space="0" w:color="auto"/>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bis</w:t>
            </w:r>
          </w:p>
        </w:tc>
        <w:tc>
          <w:tcPr>
            <w:tcW w:w="1133" w:type="dxa"/>
            <w:tcBorders>
              <w:top w:val="nil"/>
              <w:left w:val="single" w:sz="12" w:space="0" w:color="auto"/>
              <w:bottom w:val="single" w:sz="4" w:space="0" w:color="auto"/>
              <w:right w:val="nil"/>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von ….</w:t>
            </w:r>
          </w:p>
        </w:tc>
        <w:tc>
          <w:tcPr>
            <w:tcW w:w="1133" w:type="dxa"/>
            <w:tcBorders>
              <w:top w:val="nil"/>
              <w:left w:val="nil"/>
              <w:bottom w:val="single" w:sz="4" w:space="0" w:color="auto"/>
              <w:right w:val="single" w:sz="12" w:space="0" w:color="auto"/>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bis</w:t>
            </w:r>
          </w:p>
        </w:tc>
        <w:tc>
          <w:tcPr>
            <w:tcW w:w="1133" w:type="dxa"/>
            <w:tcBorders>
              <w:top w:val="nil"/>
              <w:left w:val="single" w:sz="12" w:space="0" w:color="auto"/>
              <w:bottom w:val="single" w:sz="4" w:space="0" w:color="auto"/>
              <w:right w:val="nil"/>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von ….</w:t>
            </w:r>
          </w:p>
        </w:tc>
        <w:tc>
          <w:tcPr>
            <w:tcW w:w="1133" w:type="dxa"/>
            <w:tcBorders>
              <w:top w:val="nil"/>
              <w:left w:val="nil"/>
              <w:bottom w:val="single" w:sz="4" w:space="0" w:color="auto"/>
              <w:right w:val="single" w:sz="4" w:space="0" w:color="auto"/>
            </w:tcBorders>
            <w:vAlign w:val="center"/>
          </w:tcPr>
          <w:p w:rsidR="00FB6109" w:rsidRDefault="00FB6109" w:rsidP="007F11DF">
            <w:pPr>
              <w:suppressAutoHyphens/>
              <w:ind w:right="170"/>
              <w:jc w:val="right"/>
              <w:rPr>
                <w:rFonts w:ascii="Arial" w:hAnsi="Arial" w:cs="Arial"/>
                <w:sz w:val="20"/>
                <w:szCs w:val="20"/>
              </w:rPr>
            </w:pPr>
            <w:r>
              <w:rPr>
                <w:rFonts w:ascii="Arial" w:hAnsi="Arial" w:cs="Arial"/>
                <w:sz w:val="20"/>
                <w:szCs w:val="20"/>
              </w:rPr>
              <w:t>bis</w:t>
            </w:r>
          </w:p>
        </w:tc>
      </w:tr>
      <w:tr w:rsidR="00FB6109" w:rsidTr="007F11DF">
        <w:tc>
          <w:tcPr>
            <w:tcW w:w="1474" w:type="dxa"/>
            <w:tcBorders>
              <w:top w:val="single" w:sz="4" w:space="0" w:color="auto"/>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0,5 ha</w:t>
            </w:r>
          </w:p>
        </w:tc>
        <w:tc>
          <w:tcPr>
            <w:tcW w:w="1132" w:type="dxa"/>
            <w:tcBorders>
              <w:top w:val="single" w:sz="4" w:space="0" w:color="auto"/>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9 800</w:t>
            </w:r>
          </w:p>
        </w:tc>
        <w:tc>
          <w:tcPr>
            <w:tcW w:w="1133" w:type="dxa"/>
            <w:tcBorders>
              <w:top w:val="single" w:sz="4" w:space="0" w:color="auto"/>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14 850</w:t>
            </w:r>
          </w:p>
        </w:tc>
        <w:tc>
          <w:tcPr>
            <w:tcW w:w="1133" w:type="dxa"/>
            <w:tcBorders>
              <w:top w:val="single" w:sz="4" w:space="0" w:color="auto"/>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14 920</w:t>
            </w:r>
          </w:p>
        </w:tc>
        <w:tc>
          <w:tcPr>
            <w:tcW w:w="1133" w:type="dxa"/>
            <w:tcBorders>
              <w:top w:val="single" w:sz="4" w:space="0" w:color="auto"/>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20 620</w:t>
            </w:r>
          </w:p>
        </w:tc>
        <w:tc>
          <w:tcPr>
            <w:tcW w:w="1133" w:type="dxa"/>
            <w:tcBorders>
              <w:top w:val="single" w:sz="4" w:space="0" w:color="auto"/>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20 700</w:t>
            </w:r>
          </w:p>
        </w:tc>
        <w:tc>
          <w:tcPr>
            <w:tcW w:w="1133" w:type="dxa"/>
            <w:tcBorders>
              <w:top w:val="single" w:sz="4" w:space="0" w:color="auto"/>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25 750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6 100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9 250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 xml:space="preserve"> 9 300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12 650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12 700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15 900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5 450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8 400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8 450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11 550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11 600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14 450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 xml:space="preserve">3 ha </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4 900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7 700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7 750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10 800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10 850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13 600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4 550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7 350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7 400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10 150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10 200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12 800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4 200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6 800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6 850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9 150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9 200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11 350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 xml:space="preserve">15 ha </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4 000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6 350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6 400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8 400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8 400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10 100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20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3 750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5 950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6 000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7 700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7 750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9 050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30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3 550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5 400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5 450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6 550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6 600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7 350</w:t>
            </w:r>
          </w:p>
        </w:tc>
      </w:tr>
      <w:tr w:rsidR="00FB6109" w:rsidTr="007F11DF">
        <w:tc>
          <w:tcPr>
            <w:tcW w:w="1474" w:type="dxa"/>
            <w:tcBorders>
              <w:top w:val="nil"/>
              <w:bottom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50 ha</w:t>
            </w:r>
          </w:p>
        </w:tc>
        <w:tc>
          <w:tcPr>
            <w:tcW w:w="1132"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3 200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4 850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4 900</w:t>
            </w:r>
          </w:p>
        </w:tc>
        <w:tc>
          <w:tcPr>
            <w:tcW w:w="1133" w:type="dxa"/>
            <w:tcBorders>
              <w:top w:val="nil"/>
              <w:left w:val="nil"/>
              <w:bottom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5 900</w:t>
            </w:r>
          </w:p>
        </w:tc>
        <w:tc>
          <w:tcPr>
            <w:tcW w:w="1133" w:type="dxa"/>
            <w:tcBorders>
              <w:top w:val="nil"/>
              <w:left w:val="single" w:sz="12" w:space="0" w:color="auto"/>
              <w:bottom w:val="nil"/>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5 900</w:t>
            </w:r>
          </w:p>
        </w:tc>
        <w:tc>
          <w:tcPr>
            <w:tcW w:w="1133" w:type="dxa"/>
            <w:tcBorders>
              <w:top w:val="nil"/>
              <w:left w:val="nil"/>
              <w:bottom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6 650</w:t>
            </w:r>
          </w:p>
        </w:tc>
      </w:tr>
      <w:tr w:rsidR="00FB6109" w:rsidTr="007F11DF">
        <w:tc>
          <w:tcPr>
            <w:tcW w:w="1474" w:type="dxa"/>
            <w:tcBorders>
              <w:top w:val="nil"/>
              <w:right w:val="single" w:sz="12" w:space="0" w:color="auto"/>
            </w:tcBorders>
            <w:vAlign w:val="center"/>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100 ha</w:t>
            </w:r>
          </w:p>
        </w:tc>
        <w:tc>
          <w:tcPr>
            <w:tcW w:w="1132" w:type="dxa"/>
            <w:tcBorders>
              <w:top w:val="nil"/>
              <w:left w:val="single" w:sz="12" w:space="0" w:color="auto"/>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2 850</w:t>
            </w:r>
          </w:p>
        </w:tc>
        <w:tc>
          <w:tcPr>
            <w:tcW w:w="1133" w:type="dxa"/>
            <w:tcBorders>
              <w:top w:val="nil"/>
              <w:left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4 350</w:t>
            </w:r>
          </w:p>
        </w:tc>
        <w:tc>
          <w:tcPr>
            <w:tcW w:w="1133" w:type="dxa"/>
            <w:tcBorders>
              <w:top w:val="nil"/>
              <w:left w:val="single" w:sz="12" w:space="0" w:color="auto"/>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4 400</w:t>
            </w:r>
          </w:p>
        </w:tc>
        <w:tc>
          <w:tcPr>
            <w:tcW w:w="1133" w:type="dxa"/>
            <w:tcBorders>
              <w:top w:val="nil"/>
              <w:left w:val="nil"/>
              <w:right w:val="single" w:sz="12"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5 250</w:t>
            </w:r>
          </w:p>
        </w:tc>
        <w:tc>
          <w:tcPr>
            <w:tcW w:w="1133" w:type="dxa"/>
            <w:tcBorders>
              <w:top w:val="nil"/>
              <w:left w:val="single" w:sz="12" w:space="0" w:color="auto"/>
              <w:right w:val="nil"/>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5 300</w:t>
            </w:r>
          </w:p>
        </w:tc>
        <w:tc>
          <w:tcPr>
            <w:tcW w:w="1133" w:type="dxa"/>
            <w:tcBorders>
              <w:top w:val="nil"/>
              <w:left w:val="nil"/>
              <w:right w:val="single" w:sz="4" w:space="0" w:color="auto"/>
            </w:tcBorders>
          </w:tcPr>
          <w:p w:rsidR="00FB6109" w:rsidRDefault="00FB6109" w:rsidP="00165E86">
            <w:pPr>
              <w:suppressAutoHyphens/>
              <w:spacing w:after="0"/>
              <w:ind w:right="170"/>
              <w:jc w:val="right"/>
              <w:rPr>
                <w:rFonts w:ascii="Arial" w:hAnsi="Arial" w:cs="Arial"/>
                <w:sz w:val="20"/>
                <w:szCs w:val="20"/>
              </w:rPr>
            </w:pPr>
            <w:r>
              <w:rPr>
                <w:rFonts w:ascii="Arial" w:hAnsi="Arial" w:cs="Arial"/>
                <w:sz w:val="20"/>
                <w:szCs w:val="20"/>
              </w:rPr>
              <w:t>5 950</w:t>
            </w:r>
          </w:p>
        </w:tc>
      </w:tr>
    </w:tbl>
    <w:p w:rsidR="00FB6109" w:rsidRPr="007620F4" w:rsidRDefault="00165E86" w:rsidP="00FB6109">
      <w:pPr>
        <w:rPr>
          <w:rFonts w:ascii="Arial" w:hAnsi="Arial" w:cs="Arial"/>
          <w:sz w:val="20"/>
          <w:szCs w:val="20"/>
        </w:rPr>
      </w:pPr>
      <w:r w:rsidRPr="00292D50">
        <w:rPr>
          <w:rFonts w:ascii="Arial" w:hAnsi="Arial" w:cs="Arial"/>
          <w:noProof/>
          <w:sz w:val="20"/>
          <w:szCs w:val="20"/>
        </w:rPr>
        <w:lastRenderedPageBreak/>
        <mc:AlternateContent>
          <mc:Choice Requires="wps">
            <w:drawing>
              <wp:anchor distT="45720" distB="45720" distL="114300" distR="114300" simplePos="0" relativeHeight="251713536" behindDoc="0" locked="0" layoutInCell="1" allowOverlap="1" wp14:anchorId="7AB63711" wp14:editId="3B6B8103">
                <wp:simplePos x="0" y="0"/>
                <wp:positionH relativeFrom="margin">
                  <wp:posOffset>-207010</wp:posOffset>
                </wp:positionH>
                <wp:positionV relativeFrom="paragraph">
                  <wp:posOffset>3872230</wp:posOffset>
                </wp:positionV>
                <wp:extent cx="1981200" cy="387985"/>
                <wp:effectExtent l="0" t="0" r="1905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7985"/>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3711" id="_x0000_s1030" type="#_x0000_t202" style="position:absolute;margin-left:-16.3pt;margin-top:304.9pt;width:156pt;height:30.5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" fillcolor="#ebf3d3 [664]">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type="square" anchorx="margin"/>
              </v:shape>
            </w:pict>
          </mc:Fallback>
        </mc:AlternateContent>
      </w:r>
      <w:r w:rsidR="006F71E9">
        <w:rPr>
          <w:noProof/>
          <w:sz w:val="20"/>
        </w:rPr>
        <w:object w:dxaOrig="1440" w:dyaOrig="1440">
          <v:shape id="_x0000_s1030" type="#_x0000_t75" style="position:absolute;margin-left:-3.15pt;margin-top:77.45pt;width:470.2pt;height:239.25pt;z-index:251735040;mso-position-horizontal-relative:text;mso-position-vertical-relative:text" fillcolor="window">
            <v:imagedata r:id="rId17" o:title=""/>
            <w10:wrap type="square"/>
          </v:shape>
          <o:OLEObject Type="Embed" ProgID="Excel.Sheet.8" ShapeID="_x0000_s1030" DrawAspect="Content" ObjectID="_1742900725" r:id="rId18"/>
        </w:object>
      </w:r>
      <w:r w:rsidR="00FB6109" w:rsidRPr="00616C79">
        <w:rPr>
          <w:rFonts w:ascii="Arial" w:hAnsi="Arial" w:cs="Arial"/>
          <w:sz w:val="20"/>
          <w:szCs w:val="20"/>
        </w:rPr>
        <w:t xml:space="preserve">Ergänzend zu den Grundleistungen gem. </w:t>
      </w:r>
      <w:r w:rsidR="00FB6109">
        <w:rPr>
          <w:rFonts w:ascii="Arial" w:hAnsi="Arial" w:cs="Arial"/>
          <w:sz w:val="20"/>
          <w:szCs w:val="20"/>
        </w:rPr>
        <w:t xml:space="preserve">Abs. 3 </w:t>
      </w:r>
      <w:r w:rsidR="00FB6109" w:rsidRPr="00616C79">
        <w:rPr>
          <w:rFonts w:ascii="Arial" w:hAnsi="Arial" w:cs="Arial"/>
          <w:sz w:val="20"/>
          <w:szCs w:val="20"/>
        </w:rPr>
        <w:t xml:space="preserve"> </w:t>
      </w:r>
      <w:r w:rsidR="00FB6109">
        <w:rPr>
          <w:rFonts w:ascii="Arial" w:hAnsi="Arial" w:cs="Arial"/>
          <w:sz w:val="20"/>
          <w:szCs w:val="20"/>
        </w:rPr>
        <w:t xml:space="preserve"> </w:t>
      </w:r>
      <w:r w:rsidR="00FB6109" w:rsidRPr="007620F4">
        <w:rPr>
          <w:rFonts w:ascii="Arial" w:hAnsi="Arial" w:cs="Arial"/>
          <w:sz w:val="20"/>
          <w:szCs w:val="20"/>
        </w:rPr>
        <w:t xml:space="preserve">des Merkblatts Nr. 51 der Architektenkammer </w:t>
      </w:r>
      <w:r w:rsidR="00FB6109" w:rsidRPr="00616C79">
        <w:rPr>
          <w:rFonts w:ascii="Arial" w:hAnsi="Arial" w:cs="Arial"/>
          <w:sz w:val="20"/>
          <w:szCs w:val="20"/>
        </w:rPr>
        <w:t xml:space="preserve">werden folgende </w:t>
      </w:r>
      <w:r w:rsidR="00FB6109" w:rsidRPr="007620F4">
        <w:rPr>
          <w:rFonts w:ascii="Arial" w:hAnsi="Arial" w:cs="Arial"/>
          <w:sz w:val="20"/>
          <w:szCs w:val="20"/>
        </w:rPr>
        <w:t>gemäß Absatz 4.3 des Merkblatts Nr. 51 der Architektenkammer Baden-Württemberg, um die Honorierung dieser Leistungen zusätzlich zu den Grundleistu</w:t>
      </w:r>
      <w:r w:rsidR="00FB6109">
        <w:rPr>
          <w:rFonts w:ascii="Arial" w:hAnsi="Arial" w:cs="Arial"/>
          <w:sz w:val="20"/>
          <w:szCs w:val="20"/>
        </w:rPr>
        <w:t>ngen des Modul 1 zu berechnen:</w:t>
      </w:r>
    </w:p>
    <w:p w:rsidR="00FB6109" w:rsidRDefault="00FB6109" w:rsidP="00FB6109">
      <w:pPr>
        <w:rPr>
          <w:rFonts w:ascii="Arial" w:hAnsi="Arial" w:cs="Arial"/>
          <w:sz w:val="20"/>
          <w:szCs w:val="20"/>
        </w:rPr>
      </w:pPr>
    </w:p>
    <w:bookmarkStart w:id="153" w:name="_MON_1103620934"/>
    <w:bookmarkEnd w:id="153"/>
    <w:p w:rsidR="00FB6109" w:rsidRDefault="00165E86" w:rsidP="00FB6109">
      <w:pPr>
        <w:spacing w:after="0"/>
        <w:rPr>
          <w:rFonts w:ascii="Arial" w:hAnsi="Arial" w:cs="Arial"/>
          <w:sz w:val="20"/>
          <w:szCs w:val="20"/>
        </w:rPr>
      </w:pPr>
      <w:r w:rsidRPr="00292D50">
        <w:rPr>
          <w:rFonts w:ascii="Arial" w:hAnsi="Arial" w:cs="Arial"/>
          <w:noProof/>
          <w:sz w:val="20"/>
          <w:szCs w:val="20"/>
        </w:rPr>
        <mc:AlternateContent>
          <mc:Choice Requires="wps">
            <w:drawing>
              <wp:anchor distT="45720" distB="45720" distL="114300" distR="114300" simplePos="0" relativeHeight="251712512" behindDoc="0" locked="0" layoutInCell="1" allowOverlap="1" wp14:anchorId="2641110E" wp14:editId="29380C12">
                <wp:simplePos x="0" y="0"/>
                <wp:positionH relativeFrom="margin">
                  <wp:posOffset>-207010</wp:posOffset>
                </wp:positionH>
                <wp:positionV relativeFrom="paragraph">
                  <wp:posOffset>150495</wp:posOffset>
                </wp:positionV>
                <wp:extent cx="1981200" cy="387985"/>
                <wp:effectExtent l="0" t="0" r="1905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7985"/>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1110E" id="_x0000_s1031" type="#_x0000_t202" style="position:absolute;margin-left:-16.3pt;margin-top:11.85pt;width:156pt;height:30.5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" fillcolor="#d0dbf2 [661]">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type="square" anchorx="margin"/>
              </v:shape>
            </w:pict>
          </mc:Fallback>
        </mc:AlternateContent>
      </w:r>
    </w:p>
    <w:p w:rsidR="00FB6109" w:rsidRPr="00616C79" w:rsidRDefault="00FB6109" w:rsidP="00FB6109">
      <w:pPr>
        <w:spacing w:after="0"/>
        <w:rPr>
          <w:rFonts w:ascii="Arial" w:hAnsi="Arial" w:cs="Arial"/>
          <w:sz w:val="20"/>
          <w:szCs w:val="20"/>
        </w:rPr>
      </w:pPr>
    </w:p>
    <w:p w:rsidR="00FB6109" w:rsidRDefault="00FB6109" w:rsidP="00FB6109">
      <w:pPr>
        <w:spacing w:after="0"/>
        <w:rPr>
          <w:rFonts w:ascii="Arial" w:hAnsi="Arial" w:cs="Arial"/>
          <w:b/>
          <w:sz w:val="20"/>
          <w:szCs w:val="20"/>
        </w:rPr>
      </w:pPr>
    </w:p>
    <w:p w:rsidR="00FB6109" w:rsidRDefault="00FB6109" w:rsidP="00FB6109">
      <w:pPr>
        <w:rPr>
          <w:rFonts w:ascii="Arial" w:eastAsiaTheme="majorEastAsia" w:hAnsi="Arial" w:cs="Arial"/>
          <w:color w:val="18A1B8" w:themeColor="accent1"/>
          <w:sz w:val="20"/>
          <w:szCs w:val="20"/>
        </w:rPr>
      </w:pPr>
      <w:r>
        <w:rPr>
          <w:rFonts w:ascii="Arial" w:hAnsi="Arial" w:cs="Arial"/>
          <w:sz w:val="20"/>
          <w:szCs w:val="20"/>
        </w:rPr>
        <w:br w:type="page"/>
      </w:r>
    </w:p>
    <w:p w:rsidR="00FB6109" w:rsidRPr="006F72A7" w:rsidRDefault="00FB6109" w:rsidP="00165E86">
      <w:pPr>
        <w:pStyle w:val="berschrift2"/>
      </w:pPr>
      <w:bookmarkStart w:id="154" w:name="_Toc54707691"/>
      <w:bookmarkStart w:id="155" w:name="_Toc87531393"/>
      <w:r w:rsidRPr="006F72A7">
        <w:lastRenderedPageBreak/>
        <w:t>Modul 2 Verfahrensbegleitende Leistungen</w:t>
      </w:r>
      <w:bookmarkEnd w:id="154"/>
      <w:bookmarkEnd w:id="155"/>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Besondere Leistungen: Modul 2 Verfahrensbegleitende Leistungen</w:t>
      </w:r>
    </w:p>
    <w:p w:rsidR="00FB6109" w:rsidRPr="00616C79" w:rsidRDefault="00FB6109" w:rsidP="00FB6109">
      <w:pPr>
        <w:rPr>
          <w:rFonts w:ascii="Arial" w:hAnsi="Arial" w:cs="Arial"/>
          <w:sz w:val="20"/>
          <w:szCs w:val="20"/>
        </w:rPr>
      </w:pPr>
      <w:r w:rsidRPr="00616C79">
        <w:rPr>
          <w:rFonts w:ascii="Arial" w:hAnsi="Arial" w:cs="Arial"/>
          <w:sz w:val="20"/>
          <w:szCs w:val="20"/>
        </w:rPr>
        <w:t>Für die nachfolgende Tabelle müssen folgende Ausgangsparameter bestimmt werden: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 xml:space="preserve">Wie weit steuert </w:t>
      </w:r>
      <w:r>
        <w:rPr>
          <w:rFonts w:ascii="Arial" w:hAnsi="Arial" w:cs="Arial"/>
          <w:sz w:val="20"/>
          <w:szCs w:val="20"/>
        </w:rPr>
        <w:t xml:space="preserve">das </w:t>
      </w:r>
      <w:r w:rsidRPr="00616C79">
        <w:rPr>
          <w:rFonts w:ascii="Arial" w:hAnsi="Arial" w:cs="Arial"/>
          <w:sz w:val="20"/>
          <w:szCs w:val="20"/>
        </w:rPr>
        <w:t>externe Büro: nur inhaltliche Vorbereitung der Abstimmungstermine oder einschl. Schreiben und Verteilen von Aktenvermerken?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Art und Umfang der externen Zuarbeit sollte definiert werden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Anzahl der Sitzungsteilnahmen der politischen Gremien bestimmen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Zusammenfassende Erklärung bei § 13a-Verfahren nicht erforderlich</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Abgrenzung zu Modul 3 und 4 prüfen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Pr>
          <w:rFonts w:ascii="Arial" w:hAnsi="Arial" w:cs="Arial"/>
          <w:sz w:val="20"/>
          <w:szCs w:val="20"/>
        </w:rPr>
        <w:t>Umfang</w:t>
      </w:r>
      <w:r w:rsidRPr="00616C79">
        <w:rPr>
          <w:rFonts w:ascii="Arial" w:hAnsi="Arial" w:cs="Arial"/>
          <w:sz w:val="20"/>
          <w:szCs w:val="20"/>
        </w:rPr>
        <w:t xml:space="preserve"> der inkludierten Leistungen bestimmen.</w:t>
      </w:r>
      <w:r w:rsidRPr="00616C79">
        <w:rPr>
          <w:rFonts w:ascii="Arial" w:hAnsi="Arial" w:cs="Arial"/>
          <w:sz w:val="20"/>
          <w:szCs w:val="20"/>
        </w:rPr>
        <w:br/>
      </w:r>
    </w:p>
    <w:p w:rsidR="00FB6109" w:rsidRPr="00616C79" w:rsidRDefault="00FB6109" w:rsidP="00FB6109">
      <w:pPr>
        <w:pStyle w:val="Aufzhlungszeichen"/>
        <w:rPr>
          <w:rFonts w:ascii="Arial" w:hAnsi="Arial" w:cs="Arial"/>
        </w:rPr>
      </w:pPr>
      <w:r w:rsidRPr="00616C79">
        <w:rPr>
          <w:rFonts w:ascii="Arial" w:hAnsi="Arial" w:cs="Arial"/>
        </w:rPr>
        <w:t>Verfahrensbegleitende Leistungen</w:t>
      </w:r>
    </w:p>
    <w:p w:rsidR="00FB6109" w:rsidRDefault="006F71E9" w:rsidP="00FB6109">
      <w:pPr>
        <w:rPr>
          <w:rFonts w:ascii="Arial" w:hAnsi="Arial" w:cs="Arial"/>
          <w:sz w:val="20"/>
          <w:szCs w:val="20"/>
        </w:rPr>
      </w:pPr>
      <w:r>
        <w:rPr>
          <w:noProof/>
          <w:sz w:val="20"/>
        </w:rPr>
        <w:object w:dxaOrig="1440" w:dyaOrig="1440">
          <v:shape id="_x0000_s1031" type="#_x0000_t75" style="position:absolute;margin-left:-21.9pt;margin-top:38.5pt;width:489.6pt;height:340.6pt;z-index:251737088;mso-position-horizontal-relative:text;mso-position-vertical-relative:text" fillcolor="window">
            <v:imagedata r:id="rId19" o:title=""/>
            <w10:wrap type="square"/>
          </v:shape>
          <o:OLEObject Type="Embed" ProgID="Excel.Sheet.8" ShapeID="_x0000_s1031" DrawAspect="Content" ObjectID="_1742900726" r:id="rId20"/>
        </w:object>
      </w:r>
      <w:r w:rsidR="00FB6109" w:rsidRPr="00616C79">
        <w:rPr>
          <w:rFonts w:ascii="Arial" w:hAnsi="Arial" w:cs="Arial"/>
          <w:sz w:val="20"/>
          <w:szCs w:val="20"/>
        </w:rPr>
        <w:t>Ergänzend zu den Grundleistungen gem. § 19 Abs. 1 i. V. m. Anlage 3 HOAI 2013 werden folgende Besondere Leistungen analog der Anlage 9 der HOAI 2013 in Ansatz gebracht:</w:t>
      </w:r>
    </w:p>
    <w:p w:rsidR="00FB6109" w:rsidRDefault="00FB6109" w:rsidP="00FB6109">
      <w:pPr>
        <w:spacing w:after="0"/>
        <w:rPr>
          <w:rFonts w:ascii="Arial" w:hAnsi="Arial" w:cs="Arial"/>
          <w:sz w:val="16"/>
          <w:szCs w:val="16"/>
        </w:rPr>
      </w:pPr>
      <w:r w:rsidRPr="00045246">
        <w:rPr>
          <w:rFonts w:ascii="Arial" w:hAnsi="Arial" w:cs="Arial"/>
          <w:sz w:val="16"/>
          <w:szCs w:val="16"/>
        </w:rPr>
        <w:t>*: Der Korrekturfaktor kann nur in begründeten Fällen angesetzt werden</w:t>
      </w:r>
    </w:p>
    <w:p w:rsidR="00FB6109" w:rsidRDefault="00FB6109" w:rsidP="00FB6109">
      <w:pPr>
        <w:spacing w:after="0"/>
        <w:rPr>
          <w:rFonts w:ascii="Arial" w:hAnsi="Arial" w:cs="Arial"/>
          <w:sz w:val="16"/>
          <w:szCs w:val="16"/>
        </w:rPr>
      </w:pPr>
      <w:r w:rsidRPr="00045246">
        <w:rPr>
          <w:rFonts w:ascii="Arial" w:hAnsi="Arial" w:cs="Arial"/>
          <w:noProof/>
          <w:sz w:val="16"/>
          <w:szCs w:val="16"/>
        </w:rPr>
        <mc:AlternateContent>
          <mc:Choice Requires="wps">
            <w:drawing>
              <wp:anchor distT="45720" distB="45720" distL="114300" distR="114300" simplePos="0" relativeHeight="251714560" behindDoc="0" locked="0" layoutInCell="1" allowOverlap="1" wp14:anchorId="6633DB0A" wp14:editId="6E66F9ED">
                <wp:simplePos x="0" y="0"/>
                <wp:positionH relativeFrom="margin">
                  <wp:align>left</wp:align>
                </wp:positionH>
                <wp:positionV relativeFrom="paragraph">
                  <wp:posOffset>33655</wp:posOffset>
                </wp:positionV>
                <wp:extent cx="1981200" cy="358140"/>
                <wp:effectExtent l="0" t="0" r="19050" b="2286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8140"/>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DB0A" id="Textfeld 4" o:spid="_x0000_s1032" type="#_x0000_t202" style="position:absolute;margin-left:0;margin-top:2.65pt;width:156pt;height:28.2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type="square" anchorx="margin"/>
              </v:shape>
            </w:pict>
          </mc:Fallback>
        </mc:AlternateContent>
      </w:r>
    </w:p>
    <w:p w:rsidR="00FB6109" w:rsidRPr="00045246" w:rsidRDefault="00FB6109" w:rsidP="00FB6109">
      <w:pPr>
        <w:spacing w:after="0"/>
        <w:rPr>
          <w:rFonts w:ascii="Arial" w:hAnsi="Arial" w:cs="Arial"/>
          <w:sz w:val="16"/>
          <w:szCs w:val="16"/>
        </w:rPr>
      </w:pPr>
    </w:p>
    <w:p w:rsidR="00FB6109" w:rsidRPr="00045246" w:rsidRDefault="00FB6109" w:rsidP="00FB6109">
      <w:pPr>
        <w:spacing w:after="0"/>
        <w:rPr>
          <w:rFonts w:ascii="Arial" w:hAnsi="Arial" w:cs="Arial"/>
          <w:sz w:val="16"/>
          <w:szCs w:val="16"/>
        </w:rPr>
      </w:pPr>
      <w:r w:rsidRPr="00045246">
        <w:rPr>
          <w:rFonts w:ascii="Arial" w:hAnsi="Arial" w:cs="Arial"/>
          <w:noProof/>
          <w:sz w:val="16"/>
          <w:szCs w:val="16"/>
        </w:rPr>
        <mc:AlternateContent>
          <mc:Choice Requires="wps">
            <w:drawing>
              <wp:anchor distT="45720" distB="45720" distL="114300" distR="114300" simplePos="0" relativeHeight="251715584" behindDoc="0" locked="0" layoutInCell="1" allowOverlap="1" wp14:anchorId="7F8EFD7E" wp14:editId="2B9FC97B">
                <wp:simplePos x="0" y="0"/>
                <wp:positionH relativeFrom="margin">
                  <wp:align>left</wp:align>
                </wp:positionH>
                <wp:positionV relativeFrom="paragraph">
                  <wp:posOffset>63500</wp:posOffset>
                </wp:positionV>
                <wp:extent cx="1981200" cy="344170"/>
                <wp:effectExtent l="0" t="0" r="19050" b="177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4170"/>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EFD7E" id="_x0000_s1033" type="#_x0000_t202" style="position:absolute;margin-left:0;margin-top:5pt;width:156pt;height:27.1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" fillcolor="#d0dbf2 [661]">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type="square" anchorx="margin"/>
              </v:shape>
            </w:pict>
          </mc:Fallback>
        </mc:AlternateContent>
      </w:r>
    </w:p>
    <w:p w:rsidR="00FB6109" w:rsidRDefault="00FB6109" w:rsidP="00FB6109">
      <w:pPr>
        <w:spacing w:after="0"/>
        <w:rPr>
          <w:rFonts w:ascii="Arial" w:hAnsi="Arial" w:cs="Arial"/>
          <w:b/>
          <w:sz w:val="16"/>
          <w:szCs w:val="16"/>
        </w:rPr>
      </w:pPr>
    </w:p>
    <w:p w:rsidR="00FB6109" w:rsidRDefault="00FB6109" w:rsidP="00FB6109">
      <w:pPr>
        <w:spacing w:after="0"/>
        <w:rPr>
          <w:rFonts w:ascii="Arial" w:hAnsi="Arial" w:cs="Arial"/>
          <w:b/>
          <w:sz w:val="16"/>
          <w:szCs w:val="16"/>
        </w:rPr>
      </w:pPr>
    </w:p>
    <w:p w:rsidR="00FB6109" w:rsidRPr="00045246" w:rsidRDefault="00FB6109" w:rsidP="00FB6109">
      <w:pPr>
        <w:spacing w:after="0"/>
        <w:rPr>
          <w:rFonts w:ascii="Arial" w:hAnsi="Arial" w:cs="Arial"/>
          <w:b/>
          <w:sz w:val="16"/>
          <w:szCs w:val="16"/>
        </w:rPr>
      </w:pPr>
      <w:r w:rsidRPr="00045246">
        <w:rPr>
          <w:rFonts w:ascii="Arial" w:hAnsi="Arial" w:cs="Arial"/>
          <w:b/>
          <w:sz w:val="16"/>
          <w:szCs w:val="16"/>
        </w:rPr>
        <w:t>Anmerkung:</w:t>
      </w:r>
    </w:p>
    <w:p w:rsidR="00FB6109" w:rsidRDefault="00FB6109" w:rsidP="00FB6109">
      <w:pPr>
        <w:spacing w:after="0"/>
        <w:rPr>
          <w:sz w:val="20"/>
          <w:szCs w:val="20"/>
        </w:rPr>
      </w:pPr>
      <w:r w:rsidRPr="00045246">
        <w:rPr>
          <w:rFonts w:ascii="Arial" w:hAnsi="Arial" w:cs="Arial"/>
          <w:sz w:val="16"/>
          <w:szCs w:val="16"/>
        </w:rPr>
        <w:lastRenderedPageBreak/>
        <w:t>Die Nummern in den Klammern beziehen sich auf die Anlage 9 der HOAI 2013; „fd“ bedeutet frei definiert. Das Honorar stellt die Nettokosten ohne Umsatzsteuer dar. Diese wird nach § 16 HOAI 2013 ergänzend erhoben</w:t>
      </w:r>
      <w:r>
        <w:rPr>
          <w:sz w:val="20"/>
          <w:szCs w:val="20"/>
        </w:rPr>
        <w:t>.</w:t>
      </w:r>
    </w:p>
    <w:p w:rsidR="00FB6109" w:rsidRPr="00045246" w:rsidRDefault="00FB6109" w:rsidP="00FB6109">
      <w:pPr>
        <w:spacing w:after="0"/>
        <w:rPr>
          <w:rFonts w:ascii="Arial" w:hAnsi="Arial" w:cs="Arial"/>
          <w:sz w:val="20"/>
          <w:szCs w:val="20"/>
        </w:rPr>
      </w:pPr>
      <w:r w:rsidRPr="00045246">
        <w:rPr>
          <w:rFonts w:ascii="Arial" w:hAnsi="Arial" w:cs="Arial"/>
          <w:sz w:val="20"/>
          <w:szCs w:val="20"/>
        </w:rPr>
        <w:t>Die Auswertung der Anregungen und Stellungnahmen aus der Öffentlichkeit stellt eine Besonderheit dar, da bei Vergabe der Leistungen die Anzahl und der Umfang der zu bearbeitenden Leistungen nicht zuverlässig bestimmt werden können. Eine pauschale Bewertung bietet sich im Regelfall für Planvorhaben mit einem geringen Konfliktpotential an. Ein Indiz für die inhaltliche Komplexität ist die Honorarzone. Ein weiterer Faktor ist die Einschätzung der Verwaltung hinsichtlich der Akzeptanz bzw. kritischen Begleitung durch die Öffentlichkeit.</w:t>
      </w:r>
    </w:p>
    <w:p w:rsidR="00FB6109" w:rsidRDefault="00FB6109" w:rsidP="00FB6109">
      <w:pPr>
        <w:spacing w:after="0"/>
        <w:rPr>
          <w:rFonts w:ascii="Arial" w:hAnsi="Arial" w:cs="Arial"/>
          <w:sz w:val="20"/>
          <w:szCs w:val="20"/>
        </w:rPr>
      </w:pPr>
      <w:bookmarkStart w:id="156" w:name="_MON_988015141"/>
      <w:bookmarkStart w:id="157" w:name="_MON_1002563392"/>
      <w:bookmarkEnd w:id="156"/>
      <w:bookmarkEnd w:id="157"/>
    </w:p>
    <w:p w:rsidR="00FB6109" w:rsidRDefault="00FB6109" w:rsidP="00FB6109">
      <w:pPr>
        <w:rPr>
          <w:rFonts w:ascii="Arial" w:hAnsi="Arial" w:cs="Arial"/>
          <w:sz w:val="20"/>
          <w:szCs w:val="20"/>
        </w:rPr>
      </w:pPr>
      <w:r>
        <w:rPr>
          <w:rFonts w:ascii="Arial" w:hAnsi="Arial" w:cs="Arial"/>
          <w:sz w:val="20"/>
          <w:szCs w:val="20"/>
        </w:rPr>
        <w:br w:type="page"/>
      </w:r>
    </w:p>
    <w:p w:rsidR="00FB6109" w:rsidRPr="006F72A7" w:rsidRDefault="00FB6109" w:rsidP="002416A4">
      <w:pPr>
        <w:pStyle w:val="berschrift2"/>
      </w:pPr>
      <w:bookmarkStart w:id="158" w:name="_Toc54707692"/>
      <w:bookmarkStart w:id="159" w:name="_Toc87531394"/>
      <w:r w:rsidRPr="006F72A7">
        <w:lastRenderedPageBreak/>
        <w:t>Modul 3: Steuerung des Aufstellungsverfahrens</w:t>
      </w:r>
      <w:bookmarkEnd w:id="158"/>
      <w:bookmarkEnd w:id="159"/>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Besondere Leistungen: Modul 3 Steuerung des Aufstellungsverfahrens</w:t>
      </w:r>
    </w:p>
    <w:p w:rsidR="00FB6109" w:rsidRPr="00616C79" w:rsidRDefault="00FB6109" w:rsidP="00FB6109">
      <w:pPr>
        <w:rPr>
          <w:rFonts w:ascii="Arial" w:hAnsi="Arial" w:cs="Arial"/>
          <w:sz w:val="20"/>
          <w:szCs w:val="20"/>
        </w:rPr>
      </w:pPr>
      <w:r w:rsidRPr="00616C79">
        <w:rPr>
          <w:rFonts w:ascii="Arial" w:hAnsi="Arial" w:cs="Arial"/>
          <w:sz w:val="20"/>
          <w:szCs w:val="20"/>
        </w:rPr>
        <w:t>Für die nachfolgende Tabelle müssen folgende Ausgangsparameter bestimmt werden: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Wie weit steuert externes Büro: nur inhaltliche Vorbereitung und das gemeindliche Planungsamt steuert oder Vorbereitung, Steuerung und Bewertung der Ergebnisse als externe Leistung?</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Welche Kapazitäten –quantitativ und qualitativ – hält die Verwaltung für das Projekt vor?</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Abgrenzung zu Modul 2 und 4 prüfen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Umfang der inkludierten Leistungen bestimmen.</w:t>
      </w:r>
      <w:r w:rsidRPr="00616C79">
        <w:rPr>
          <w:rFonts w:ascii="Arial" w:hAnsi="Arial" w:cs="Arial"/>
          <w:sz w:val="20"/>
          <w:szCs w:val="20"/>
        </w:rPr>
        <w:br/>
      </w:r>
    </w:p>
    <w:p w:rsidR="00FB6109" w:rsidRPr="00616C79" w:rsidRDefault="00FB6109" w:rsidP="00FB6109">
      <w:pPr>
        <w:pStyle w:val="Aufzhlungszeichen"/>
        <w:rPr>
          <w:rFonts w:ascii="Arial" w:hAnsi="Arial" w:cs="Arial"/>
        </w:rPr>
      </w:pPr>
      <w:r w:rsidRPr="00616C79">
        <w:rPr>
          <w:rFonts w:ascii="Arial" w:hAnsi="Arial" w:cs="Arial"/>
        </w:rPr>
        <w:t>Verfahrensbegleitende Leistungen</w:t>
      </w:r>
    </w:p>
    <w:p w:rsidR="00FB6109" w:rsidRDefault="00FB6109" w:rsidP="00FB6109">
      <w:pPr>
        <w:rPr>
          <w:rFonts w:ascii="Arial" w:hAnsi="Arial" w:cs="Arial"/>
          <w:sz w:val="20"/>
          <w:szCs w:val="20"/>
        </w:rPr>
      </w:pPr>
      <w:r w:rsidRPr="00616C79">
        <w:rPr>
          <w:rFonts w:ascii="Arial" w:hAnsi="Arial" w:cs="Arial"/>
          <w:sz w:val="20"/>
          <w:szCs w:val="20"/>
        </w:rPr>
        <w:t>Ergänzend zu den Grundleistungen gem. § 19 Abs. 1 i. V. m. Anlage 3 HOAI 2013 werden folgende Besondere Leistungen analog der Anlage 9 der HOAI 2013 in Ansatz gebracht:</w:t>
      </w:r>
    </w:p>
    <w:p w:rsidR="00FB6109" w:rsidRPr="00616C79" w:rsidRDefault="00FB6109" w:rsidP="00FB6109">
      <w:pPr>
        <w:rPr>
          <w:rFonts w:ascii="Arial" w:hAnsi="Arial" w:cs="Arial"/>
          <w:sz w:val="20"/>
          <w:szCs w:val="20"/>
        </w:rPr>
      </w:pPr>
    </w:p>
    <w:bookmarkStart w:id="160" w:name="_Toc54707693"/>
    <w:bookmarkEnd w:id="160"/>
    <w:bookmarkStart w:id="161" w:name="_MON_1152436726"/>
    <w:bookmarkEnd w:id="161"/>
    <w:p w:rsidR="00FB6109" w:rsidRDefault="00FB6109" w:rsidP="00FB6109">
      <w:pPr>
        <w:pStyle w:val="Untertitel"/>
        <w:outlineLvl w:val="1"/>
        <w:rPr>
          <w:rFonts w:ascii="Arial" w:hAnsi="Arial" w:cs="Arial"/>
          <w:sz w:val="24"/>
          <w:szCs w:val="24"/>
        </w:rPr>
      </w:pPr>
      <w:r w:rsidRPr="00CE0C1D">
        <w:rPr>
          <w:sz w:val="20"/>
        </w:rPr>
        <w:object w:dxaOrig="10367" w:dyaOrig="6559">
          <v:shape id="_x0000_i1030" type="#_x0000_t75" style="width:467.3pt;height:295.45pt" o:ole="" fillcolor="window">
            <v:imagedata r:id="rId21" o:title=""/>
          </v:shape>
          <o:OLEObject Type="Embed" ProgID="Excel.Sheet.8" ShapeID="_x0000_i1030" DrawAspect="Content" ObjectID="_1742900721" r:id="rId22"/>
        </w:object>
      </w:r>
    </w:p>
    <w:p w:rsidR="00FB6109" w:rsidRPr="006F72A7" w:rsidRDefault="00FB6109" w:rsidP="00FB6109">
      <w:pPr>
        <w:spacing w:after="0"/>
        <w:rPr>
          <w:rFonts w:ascii="Arial" w:hAnsi="Arial" w:cs="Arial"/>
          <w:b/>
          <w:sz w:val="16"/>
          <w:szCs w:val="16"/>
        </w:rPr>
      </w:pPr>
      <w:r w:rsidRPr="006F72A7">
        <w:rPr>
          <w:rFonts w:ascii="Arial" w:hAnsi="Arial" w:cs="Arial"/>
          <w:b/>
          <w:sz w:val="16"/>
          <w:szCs w:val="16"/>
        </w:rPr>
        <w:t>Anmerkung:</w:t>
      </w:r>
    </w:p>
    <w:p w:rsidR="00FB6109" w:rsidRDefault="00FB6109" w:rsidP="00FB6109">
      <w:pPr>
        <w:spacing w:after="0"/>
        <w:rPr>
          <w:rFonts w:ascii="Arial" w:hAnsi="Arial" w:cs="Arial"/>
          <w:sz w:val="16"/>
          <w:szCs w:val="16"/>
        </w:rPr>
      </w:pPr>
      <w:r w:rsidRPr="006F72A7">
        <w:rPr>
          <w:rFonts w:ascii="Arial" w:hAnsi="Arial" w:cs="Arial"/>
          <w:sz w:val="16"/>
          <w:szCs w:val="16"/>
        </w:rPr>
        <w:t>Die Nummern in den Klammern beziehen sich auf die Anlage 9 der HOAI 2013; „fd“ bedeutet frei definiert. Das Honorar stellt die Nettokosten ohne Umsatzsteuer dar. Diese wird nach § 16 HOAI 2013 ergänzend erhoben.</w:t>
      </w:r>
    </w:p>
    <w:p w:rsidR="00FB6109" w:rsidRPr="00A773E1" w:rsidRDefault="00FB6109" w:rsidP="00FB6109">
      <w:pPr>
        <w:spacing w:after="0"/>
        <w:rPr>
          <w:rFonts w:ascii="Arial" w:hAnsi="Arial" w:cs="Arial"/>
          <w:sz w:val="16"/>
          <w:szCs w:val="16"/>
        </w:rPr>
      </w:pPr>
      <w:r w:rsidRPr="00A773E1">
        <w:rPr>
          <w:rFonts w:ascii="Arial" w:hAnsi="Arial" w:cs="Arial"/>
          <w:sz w:val="16"/>
          <w:szCs w:val="16"/>
        </w:rPr>
        <w:t xml:space="preserve">Die hellblau markierten Felder stellen die Variablen dar. Die angeführten Tagessätze sind fiktiv. Die eingetragenen Stundensätze gelten auch für Leistungen, die nach Zeitaufwand abgerechnet werden zzgl. der Nebenkostenpauschale und der Mehrwertsteuer. </w:t>
      </w:r>
    </w:p>
    <w:p w:rsidR="00FB6109" w:rsidRPr="006F72A7" w:rsidRDefault="00FB6109" w:rsidP="00FB6109">
      <w:pPr>
        <w:spacing w:after="0"/>
        <w:rPr>
          <w:rFonts w:ascii="Arial" w:hAnsi="Arial" w:cs="Arial"/>
          <w:sz w:val="16"/>
          <w:szCs w:val="16"/>
        </w:rPr>
      </w:pPr>
    </w:p>
    <w:bookmarkStart w:id="162" w:name="_Toc54707694"/>
    <w:p w:rsidR="00FB6109" w:rsidRDefault="00FB6109" w:rsidP="00FB6109">
      <w:pPr>
        <w:pStyle w:val="Untertitel"/>
        <w:outlineLvl w:val="1"/>
        <w:rPr>
          <w:b/>
          <w:sz w:val="20"/>
          <w:szCs w:val="20"/>
        </w:rPr>
      </w:pPr>
      <w:r w:rsidRPr="00EA6C42">
        <w:rPr>
          <w:rFonts w:ascii="Arial" w:hAnsi="Arial" w:cs="Arial"/>
          <w:noProof/>
          <w:sz w:val="24"/>
          <w:szCs w:val="24"/>
          <w:lang w:eastAsia="de-DE"/>
        </w:rPr>
        <mc:AlternateContent>
          <mc:Choice Requires="wps">
            <w:drawing>
              <wp:anchor distT="45720" distB="45720" distL="114300" distR="114300" simplePos="0" relativeHeight="251716608" behindDoc="0" locked="0" layoutInCell="1" allowOverlap="1" wp14:anchorId="2C012D28" wp14:editId="442E1738">
                <wp:simplePos x="0" y="0"/>
                <wp:positionH relativeFrom="margin">
                  <wp:align>left</wp:align>
                </wp:positionH>
                <wp:positionV relativeFrom="paragraph">
                  <wp:posOffset>64282</wp:posOffset>
                </wp:positionV>
                <wp:extent cx="1981200" cy="325022"/>
                <wp:effectExtent l="0" t="0" r="19050"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5022"/>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12D28" id="_x0000_s1034" type="#_x0000_t202" style="position:absolute;margin-left:0;margin-top:5.05pt;width:156pt;height:25.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anchorx="margin"/>
              </v:shape>
            </w:pict>
          </mc:Fallback>
        </mc:AlternateContent>
      </w:r>
      <w:bookmarkEnd w:id="162"/>
    </w:p>
    <w:p w:rsidR="00FB6109" w:rsidRDefault="002416A4" w:rsidP="00FB6109">
      <w:pPr>
        <w:spacing w:after="0"/>
        <w:rPr>
          <w:b/>
          <w:sz w:val="20"/>
          <w:szCs w:val="20"/>
        </w:rPr>
      </w:pPr>
      <w:r w:rsidRPr="00EA6C42">
        <w:rPr>
          <w:rFonts w:ascii="Arial" w:hAnsi="Arial" w:cs="Arial"/>
          <w:noProof/>
          <w:sz w:val="24"/>
          <w:szCs w:val="24"/>
        </w:rPr>
        <w:lastRenderedPageBreak/>
        <mc:AlternateContent>
          <mc:Choice Requires="wps">
            <w:drawing>
              <wp:anchor distT="45720" distB="45720" distL="114300" distR="114300" simplePos="0" relativeHeight="251717632" behindDoc="0" locked="0" layoutInCell="1" allowOverlap="1" wp14:anchorId="373DA852" wp14:editId="536F179F">
                <wp:simplePos x="0" y="0"/>
                <wp:positionH relativeFrom="margin">
                  <wp:align>left</wp:align>
                </wp:positionH>
                <wp:positionV relativeFrom="paragraph">
                  <wp:posOffset>173795</wp:posOffset>
                </wp:positionV>
                <wp:extent cx="1981200" cy="289853"/>
                <wp:effectExtent l="0" t="0" r="19050" b="1524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89853"/>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DA852" id="_x0000_s1035" type="#_x0000_t202" style="position:absolute;margin-left:0;margin-top:13.7pt;width:156pt;height:22.8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" fillcolor="#d0dbf2 [661]">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anchorx="margin"/>
              </v:shape>
            </w:pict>
          </mc:Fallback>
        </mc:AlternateContent>
      </w:r>
    </w:p>
    <w:p w:rsidR="00FB6109" w:rsidRDefault="00FB6109" w:rsidP="00FB6109">
      <w:pPr>
        <w:spacing w:after="0"/>
        <w:rPr>
          <w:b/>
          <w:sz w:val="20"/>
          <w:szCs w:val="20"/>
        </w:rPr>
      </w:pPr>
    </w:p>
    <w:p w:rsidR="00FB6109" w:rsidRPr="00EA6C42" w:rsidRDefault="00FB6109" w:rsidP="00FB6109">
      <w:pPr>
        <w:spacing w:after="0"/>
        <w:rPr>
          <w:rFonts w:ascii="Arial" w:hAnsi="Arial" w:cs="Arial"/>
          <w:sz w:val="20"/>
          <w:szCs w:val="20"/>
        </w:rPr>
      </w:pPr>
      <w:r w:rsidRPr="00EA6C42">
        <w:rPr>
          <w:rFonts w:ascii="Arial" w:hAnsi="Arial" w:cs="Arial"/>
          <w:sz w:val="20"/>
          <w:szCs w:val="20"/>
        </w:rPr>
        <w:t>Für die aufwandsbezogene Vergütung sollte eine Obergrenze vereinbart werden. Als Orientierung könnte z. B. vielfacher Satz der Kosten zzgl. Nebenkosten unter 3.3 und 3.5/3.6 dienen. Der Auftragnehmer verpflichtet sich in regelmäßigen Abständen, z. B. monatlich dem Auftraggeber eine Aufstellung zu senden. Ergänzend ist bei Erreichen der 80%-Grenze der Auftraggeber zu informieren und eine Abstimmung hinsichtlich der weiteren Vergütung zu führen.</w:t>
      </w:r>
    </w:p>
    <w:p w:rsidR="00FB6109" w:rsidRPr="00EA6C42" w:rsidRDefault="00FB6109" w:rsidP="00FB6109">
      <w:pPr>
        <w:spacing w:after="0"/>
        <w:rPr>
          <w:rFonts w:ascii="Arial" w:hAnsi="Arial" w:cs="Arial"/>
          <w:sz w:val="20"/>
          <w:szCs w:val="20"/>
        </w:rPr>
      </w:pPr>
    </w:p>
    <w:p w:rsidR="00FB6109" w:rsidRPr="00EA6C42" w:rsidRDefault="00FB6109" w:rsidP="00FB6109">
      <w:pPr>
        <w:spacing w:after="0"/>
        <w:rPr>
          <w:rFonts w:ascii="Arial" w:hAnsi="Arial" w:cs="Arial"/>
          <w:sz w:val="20"/>
          <w:szCs w:val="20"/>
        </w:rPr>
      </w:pPr>
    </w:p>
    <w:p w:rsidR="00FB6109" w:rsidRDefault="00FB6109" w:rsidP="00FB6109">
      <w:pPr>
        <w:rPr>
          <w:sz w:val="20"/>
          <w:szCs w:val="20"/>
        </w:rPr>
      </w:pPr>
      <w:r>
        <w:rPr>
          <w:sz w:val="20"/>
          <w:szCs w:val="20"/>
        </w:rPr>
        <w:br w:type="page"/>
      </w:r>
    </w:p>
    <w:p w:rsidR="00FB6109" w:rsidRPr="006F72A7" w:rsidRDefault="00FB6109" w:rsidP="002416A4">
      <w:pPr>
        <w:pStyle w:val="berschrift2"/>
      </w:pPr>
      <w:bookmarkStart w:id="163" w:name="_Toc54707695"/>
      <w:bookmarkStart w:id="164" w:name="_Toc87531395"/>
      <w:r w:rsidRPr="006F72A7">
        <w:lastRenderedPageBreak/>
        <w:t>Modul 4: Öffentlichkeitsbeteiligung</w:t>
      </w:r>
      <w:bookmarkEnd w:id="163"/>
      <w:bookmarkEnd w:id="164"/>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Besondere Leistungen: Modul 4 Öffentlichkeitsbeteiligung</w:t>
      </w:r>
    </w:p>
    <w:p w:rsidR="00FB6109" w:rsidRPr="00616C79" w:rsidRDefault="00FB6109" w:rsidP="00FB6109">
      <w:pPr>
        <w:rPr>
          <w:rFonts w:ascii="Arial" w:hAnsi="Arial" w:cs="Arial"/>
          <w:sz w:val="20"/>
          <w:szCs w:val="20"/>
        </w:rPr>
      </w:pPr>
      <w:r w:rsidRPr="00616C79">
        <w:rPr>
          <w:rFonts w:ascii="Arial" w:hAnsi="Arial" w:cs="Arial"/>
          <w:sz w:val="20"/>
          <w:szCs w:val="20"/>
        </w:rPr>
        <w:t>Für die nachfolgende Tabelle müssen folgende Ausgangsparameter bestimmt werden: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Wie bindet die Gemeinde die Öffentlichkeit ein und wie geht die Gemeinde mit den Anregungen um?</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Ist ein Konfliktmanagement (Moderation oder Mediation) durch einen weiteren neutralen Beteiligten erforderlich?</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Abgrenzung zu Modul 2 und 3 prüfen</w:t>
      </w:r>
    </w:p>
    <w:p w:rsidR="00FB6109" w:rsidRPr="00616C7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616C79">
        <w:rPr>
          <w:rFonts w:ascii="Arial" w:hAnsi="Arial" w:cs="Arial"/>
          <w:sz w:val="20"/>
          <w:szCs w:val="20"/>
        </w:rPr>
        <w:t>Vorgabe eines pauschalen Nebenkostensatzes in Bezug auf die Honorarsumme; alternativ auch Abrechnung auf Nachweis möglich (aber aufwendig in Zusammenstellung und Kontrolle). Umfang der inkludierten Leistungen bestimmen.</w:t>
      </w:r>
      <w:r w:rsidRPr="00616C79">
        <w:rPr>
          <w:rFonts w:ascii="Arial" w:hAnsi="Arial" w:cs="Arial"/>
          <w:sz w:val="20"/>
          <w:szCs w:val="20"/>
        </w:rPr>
        <w:br/>
      </w:r>
    </w:p>
    <w:p w:rsidR="00FB6109" w:rsidRPr="00616C79" w:rsidRDefault="00FB6109" w:rsidP="00FB6109">
      <w:pPr>
        <w:pStyle w:val="Aufzhlungszeichen"/>
        <w:rPr>
          <w:rFonts w:ascii="Arial" w:hAnsi="Arial" w:cs="Arial"/>
        </w:rPr>
      </w:pPr>
      <w:r w:rsidRPr="00616C79">
        <w:rPr>
          <w:rFonts w:ascii="Arial" w:hAnsi="Arial" w:cs="Arial"/>
        </w:rPr>
        <w:t>Verfahrensbegleitende Leistungen</w:t>
      </w:r>
    </w:p>
    <w:p w:rsidR="00FB6109" w:rsidRPr="00616C79" w:rsidRDefault="00FB6109" w:rsidP="00FB6109">
      <w:pPr>
        <w:rPr>
          <w:rFonts w:ascii="Arial" w:hAnsi="Arial" w:cs="Arial"/>
          <w:sz w:val="20"/>
          <w:szCs w:val="20"/>
        </w:rPr>
      </w:pPr>
      <w:r w:rsidRPr="00616C79">
        <w:rPr>
          <w:rFonts w:ascii="Arial" w:hAnsi="Arial" w:cs="Arial"/>
          <w:sz w:val="20"/>
          <w:szCs w:val="20"/>
        </w:rPr>
        <w:t>Ergänzend zu den Grundleistungen gem. § 19 Abs. 1 i. V. m. Anlage 3 HOAI 2013 werden folgende Besondere Leistungen analog der Anlage 9 der HOAI 2013 in Ansatz gebracht:</w:t>
      </w:r>
    </w:p>
    <w:p w:rsidR="00FB6109" w:rsidRPr="00613F30" w:rsidRDefault="006F71E9" w:rsidP="00FB6109">
      <w:pPr>
        <w:spacing w:after="0"/>
        <w:rPr>
          <w:rFonts w:ascii="Arial" w:hAnsi="Arial" w:cs="Arial"/>
          <w:sz w:val="24"/>
          <w:szCs w:val="24"/>
        </w:rPr>
      </w:pPr>
      <w:r>
        <w:rPr>
          <w:noProof/>
          <w:sz w:val="20"/>
        </w:rPr>
        <w:object w:dxaOrig="1440" w:dyaOrig="1440">
          <v:shape id="_x0000_s1032" type="#_x0000_t75" style="position:absolute;margin-left:0;margin-top:6.8pt;width:430.9pt;height:268.05pt;z-index:251739136;mso-position-horizontal-relative:text;mso-position-vertical-relative:text" fillcolor="window">
            <v:imagedata r:id="rId23" o:title=""/>
            <w10:wrap type="square"/>
          </v:shape>
          <o:OLEObject Type="Embed" ProgID="Excel.Sheet.8" ShapeID="_x0000_s1032" DrawAspect="Content" ObjectID="_1742900727" r:id="rId24"/>
        </w:object>
      </w:r>
    </w:p>
    <w:p w:rsidR="00FB6109" w:rsidRPr="00EA6C42" w:rsidRDefault="00FB6109" w:rsidP="00FB6109">
      <w:pPr>
        <w:spacing w:after="0"/>
        <w:rPr>
          <w:rFonts w:ascii="Arial" w:hAnsi="Arial" w:cs="Arial"/>
          <w:b/>
          <w:sz w:val="16"/>
          <w:szCs w:val="16"/>
        </w:rPr>
      </w:pPr>
      <w:r w:rsidRPr="00EA6C42">
        <w:rPr>
          <w:rFonts w:ascii="Arial" w:hAnsi="Arial" w:cs="Arial"/>
          <w:b/>
          <w:sz w:val="16"/>
          <w:szCs w:val="16"/>
        </w:rPr>
        <w:t>Anmerkung:</w:t>
      </w:r>
    </w:p>
    <w:p w:rsidR="00FB6109" w:rsidRPr="00EA6C42" w:rsidRDefault="00FB6109" w:rsidP="00FB6109">
      <w:pPr>
        <w:spacing w:after="0"/>
        <w:rPr>
          <w:rFonts w:ascii="Arial" w:hAnsi="Arial" w:cs="Arial"/>
          <w:sz w:val="16"/>
          <w:szCs w:val="16"/>
        </w:rPr>
      </w:pPr>
      <w:r w:rsidRPr="00EA6C42">
        <w:rPr>
          <w:rFonts w:ascii="Arial" w:hAnsi="Arial" w:cs="Arial"/>
          <w:sz w:val="16"/>
          <w:szCs w:val="16"/>
        </w:rPr>
        <w:t>Die Nummern in den Klammern beziehen sich auf die Anlage 9 der HOAI 2013; „fd“ bedeutet frei definiert. Das Honorar stellt die Nettokosten ohne Umsatzsteuer dar. Diese wird nach § 16 HOAI 2013 ergänzend erhoben.</w:t>
      </w:r>
    </w:p>
    <w:p w:rsidR="00FB6109" w:rsidRDefault="00FB6109" w:rsidP="00FB6109">
      <w:pPr>
        <w:spacing w:after="0"/>
        <w:rPr>
          <w:rFonts w:ascii="Arial" w:hAnsi="Arial" w:cs="Arial"/>
          <w:sz w:val="16"/>
          <w:szCs w:val="16"/>
        </w:rPr>
      </w:pPr>
      <w:r w:rsidRPr="006F72A7">
        <w:rPr>
          <w:rFonts w:ascii="Arial" w:hAnsi="Arial" w:cs="Arial"/>
          <w:sz w:val="16"/>
          <w:szCs w:val="16"/>
        </w:rPr>
        <w:t xml:space="preserve">Die hellblau markierten Felder stellen die Variablen dar. Die angeführten Tagessätze sind fiktiv. Die eingetragenen Stundensätze gelten auch für Leistungen, die nach Zeitaufwand abgerechnet werden zzgl. der Nebenkostenpauschale und der Mehrwertsteuer. </w:t>
      </w:r>
    </w:p>
    <w:p w:rsidR="00FB6109" w:rsidRDefault="00FB6109" w:rsidP="00FB6109">
      <w:pPr>
        <w:spacing w:after="0"/>
        <w:rPr>
          <w:rFonts w:ascii="Arial" w:hAnsi="Arial" w:cs="Arial"/>
          <w:sz w:val="16"/>
          <w:szCs w:val="16"/>
        </w:rPr>
      </w:pPr>
    </w:p>
    <w:p w:rsidR="00FB6109" w:rsidRDefault="00FB6109" w:rsidP="00FB6109">
      <w:pPr>
        <w:spacing w:after="0"/>
        <w:rPr>
          <w:rFonts w:ascii="Arial" w:hAnsi="Arial" w:cs="Arial"/>
          <w:sz w:val="16"/>
          <w:szCs w:val="16"/>
        </w:rPr>
      </w:pPr>
      <w:r w:rsidRPr="006F72A7">
        <w:rPr>
          <w:rFonts w:ascii="Arial" w:hAnsi="Arial" w:cs="Arial"/>
          <w:noProof/>
          <w:sz w:val="20"/>
          <w:szCs w:val="20"/>
        </w:rPr>
        <mc:AlternateContent>
          <mc:Choice Requires="wps">
            <w:drawing>
              <wp:anchor distT="45720" distB="45720" distL="114300" distR="114300" simplePos="0" relativeHeight="251721728" behindDoc="0" locked="0" layoutInCell="1" allowOverlap="1" wp14:anchorId="67EA13B0" wp14:editId="1A023A7B">
                <wp:simplePos x="0" y="0"/>
                <wp:positionH relativeFrom="margin">
                  <wp:align>left</wp:align>
                </wp:positionH>
                <wp:positionV relativeFrom="paragraph">
                  <wp:posOffset>18121</wp:posOffset>
                </wp:positionV>
                <wp:extent cx="1981200" cy="330591"/>
                <wp:effectExtent l="0" t="0" r="19050" b="1270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30591"/>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13B0" id="_x0000_s1036" type="#_x0000_t202" style="position:absolute;margin-left:0;margin-top:1.45pt;width:156pt;height:26.0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anchorx="margin"/>
              </v:shape>
            </w:pict>
          </mc:Fallback>
        </mc:AlternateContent>
      </w:r>
    </w:p>
    <w:p w:rsidR="00FB6109" w:rsidRDefault="00FB6109" w:rsidP="00FB6109">
      <w:pPr>
        <w:spacing w:after="0"/>
        <w:rPr>
          <w:rFonts w:ascii="Arial" w:hAnsi="Arial" w:cs="Arial"/>
          <w:sz w:val="16"/>
          <w:szCs w:val="16"/>
        </w:rPr>
      </w:pPr>
    </w:p>
    <w:p w:rsidR="00FB6109" w:rsidRPr="006F72A7" w:rsidRDefault="00FB6109" w:rsidP="00FB6109">
      <w:pPr>
        <w:spacing w:after="0"/>
        <w:rPr>
          <w:rFonts w:ascii="Arial" w:hAnsi="Arial" w:cs="Arial"/>
          <w:sz w:val="16"/>
          <w:szCs w:val="16"/>
        </w:rPr>
      </w:pPr>
    </w:p>
    <w:p w:rsidR="00FB6109" w:rsidRDefault="00FB6109" w:rsidP="00FB6109">
      <w:pPr>
        <w:spacing w:after="0"/>
        <w:rPr>
          <w:rFonts w:ascii="Arial" w:hAnsi="Arial" w:cs="Arial"/>
          <w:sz w:val="20"/>
          <w:szCs w:val="20"/>
        </w:rPr>
      </w:pPr>
      <w:r w:rsidRPr="006F72A7">
        <w:rPr>
          <w:rFonts w:ascii="Arial" w:hAnsi="Arial" w:cs="Arial"/>
          <w:noProof/>
          <w:sz w:val="20"/>
          <w:szCs w:val="20"/>
        </w:rPr>
        <mc:AlternateContent>
          <mc:Choice Requires="wps">
            <w:drawing>
              <wp:anchor distT="45720" distB="45720" distL="114300" distR="114300" simplePos="0" relativeHeight="251722752" behindDoc="0" locked="0" layoutInCell="1" allowOverlap="1" wp14:anchorId="628A379B" wp14:editId="6B84149D">
                <wp:simplePos x="0" y="0"/>
                <wp:positionH relativeFrom="margin">
                  <wp:align>left</wp:align>
                </wp:positionH>
                <wp:positionV relativeFrom="paragraph">
                  <wp:posOffset>6398</wp:posOffset>
                </wp:positionV>
                <wp:extent cx="1981200" cy="309489"/>
                <wp:effectExtent l="0" t="0" r="19050" b="1460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9489"/>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379B" id="_x0000_s1037" type="#_x0000_t202" style="position:absolute;margin-left:0;margin-top:.5pt;width:156pt;height:24.3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" fillcolor="#d0dbf2 [661]">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anchorx="margin"/>
              </v:shape>
            </w:pict>
          </mc:Fallback>
        </mc:AlternateContent>
      </w:r>
    </w:p>
    <w:p w:rsidR="00FB6109" w:rsidRPr="00EA6C42" w:rsidRDefault="00FB6109" w:rsidP="00FB6109">
      <w:pPr>
        <w:spacing w:after="0"/>
        <w:rPr>
          <w:rFonts w:ascii="Arial" w:hAnsi="Arial" w:cs="Arial"/>
          <w:sz w:val="20"/>
          <w:szCs w:val="20"/>
        </w:rPr>
      </w:pPr>
      <w:r w:rsidRPr="00EA6C42">
        <w:rPr>
          <w:rFonts w:ascii="Arial" w:hAnsi="Arial" w:cs="Arial"/>
          <w:sz w:val="20"/>
          <w:szCs w:val="20"/>
        </w:rPr>
        <w:t>Die Auswertung aus den Beteiligungsverfahren nach §§ 3 und 4 BauGB sind Bestandteil des Moduls 2 bzw. 2a. Leistungen sind gegeneinander austauschbar.</w:t>
      </w:r>
    </w:p>
    <w:p w:rsidR="00FB6109" w:rsidRPr="00EA6C42" w:rsidRDefault="00FB6109" w:rsidP="00FB6109">
      <w:pPr>
        <w:spacing w:after="0"/>
        <w:rPr>
          <w:rFonts w:ascii="Arial" w:hAnsi="Arial" w:cs="Arial"/>
          <w:sz w:val="20"/>
          <w:szCs w:val="20"/>
        </w:rPr>
      </w:pPr>
    </w:p>
    <w:p w:rsidR="00FB6109" w:rsidRPr="00EA6C42" w:rsidRDefault="00FB6109" w:rsidP="00FB6109">
      <w:pPr>
        <w:spacing w:after="0"/>
        <w:rPr>
          <w:rFonts w:ascii="Arial" w:hAnsi="Arial" w:cs="Arial"/>
          <w:sz w:val="20"/>
          <w:szCs w:val="20"/>
        </w:rPr>
      </w:pPr>
      <w:r w:rsidRPr="00EA6C42">
        <w:rPr>
          <w:rFonts w:ascii="Arial" w:hAnsi="Arial" w:cs="Arial"/>
          <w:sz w:val="20"/>
          <w:szCs w:val="20"/>
        </w:rPr>
        <w:t xml:space="preserve">Zum Modul 4 wird kein Korrekturfaktor berücksichtigt, da die Leistung umrissen werden kann. </w:t>
      </w:r>
    </w:p>
    <w:p w:rsidR="00FB6109" w:rsidRDefault="00FB6109" w:rsidP="00FB6109">
      <w:pPr>
        <w:rPr>
          <w:rFonts w:ascii="Arial" w:hAnsi="Arial" w:cs="Arial"/>
          <w:sz w:val="24"/>
          <w:szCs w:val="24"/>
        </w:rPr>
      </w:pPr>
      <w:r>
        <w:rPr>
          <w:rFonts w:ascii="Arial" w:hAnsi="Arial" w:cs="Arial"/>
          <w:sz w:val="24"/>
          <w:szCs w:val="24"/>
        </w:rPr>
        <w:br w:type="page"/>
      </w:r>
    </w:p>
    <w:p w:rsidR="00FB6109" w:rsidRPr="006F72A7" w:rsidRDefault="00FB6109" w:rsidP="007F11DF">
      <w:pPr>
        <w:pStyle w:val="berschrift2"/>
      </w:pPr>
      <w:bookmarkStart w:id="165" w:name="_Toc54707696"/>
      <w:bookmarkStart w:id="166" w:name="_Toc87531396"/>
      <w:r w:rsidRPr="006F72A7">
        <w:lastRenderedPageBreak/>
        <w:t>Modul 5: Umweltprüfung</w:t>
      </w:r>
      <w:bookmarkEnd w:id="165"/>
      <w:bookmarkEnd w:id="166"/>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Besondere Leistungen: Modul 5 Umweltprüfung</w:t>
      </w:r>
    </w:p>
    <w:p w:rsidR="00FB6109" w:rsidRPr="00616C79" w:rsidRDefault="00FB6109" w:rsidP="00FB6109">
      <w:pPr>
        <w:rPr>
          <w:rFonts w:ascii="Arial" w:hAnsi="Arial" w:cs="Arial"/>
          <w:sz w:val="20"/>
          <w:szCs w:val="20"/>
        </w:rPr>
      </w:pPr>
      <w:r w:rsidRPr="00616C79">
        <w:rPr>
          <w:rFonts w:ascii="Arial" w:hAnsi="Arial" w:cs="Arial"/>
          <w:sz w:val="20"/>
          <w:szCs w:val="20"/>
        </w:rPr>
        <w:t>Für die nachfolgende Tabelle müssen folgende Ausgangsparameter bestimmt werden:</w:t>
      </w:r>
    </w:p>
    <w:p w:rsidR="00FB6109" w:rsidRPr="00023E44"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023E44">
        <w:rPr>
          <w:rFonts w:ascii="Arial" w:hAnsi="Arial" w:cs="Arial"/>
          <w:sz w:val="20"/>
          <w:szCs w:val="20"/>
        </w:rPr>
        <w:t xml:space="preserve">Klärung, inwieweit eine Mitwirkung bei den förmlichen Beteiligungsverfahren gewünscht ist. </w:t>
      </w:r>
    </w:p>
    <w:p w:rsidR="00FB6109" w:rsidRPr="00023E44"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023E44">
        <w:rPr>
          <w:rFonts w:ascii="Arial" w:hAnsi="Arial" w:cs="Arial"/>
          <w:sz w:val="20"/>
          <w:szCs w:val="20"/>
        </w:rPr>
        <w:t>Abgrenzung zu Modul 2 und 3 prüfen</w:t>
      </w:r>
    </w:p>
    <w:p w:rsidR="00FB6109" w:rsidRPr="00023E44"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023E44">
        <w:rPr>
          <w:rFonts w:ascii="Arial" w:hAnsi="Arial" w:cs="Arial"/>
          <w:sz w:val="20"/>
          <w:szCs w:val="20"/>
        </w:rPr>
        <w:t>Ggf. Vorgabe eines pauschalen Nebenkostensatzes in Bezug auf die Honorarsumme; alternativ auch Abrechnung auf Nachweis möglich (aber aufwendig in Zusammenstellung und Kontrolle). Umfang der inkludierten Leistungen bestimmen</w:t>
      </w:r>
      <w:r w:rsidRPr="00023E44">
        <w:rPr>
          <w:rFonts w:ascii="Arial" w:hAnsi="Arial" w:cs="Arial"/>
          <w:sz w:val="20"/>
          <w:szCs w:val="20"/>
        </w:rPr>
        <w:br/>
      </w:r>
    </w:p>
    <w:p w:rsidR="00FB6109" w:rsidRPr="00616C79" w:rsidRDefault="00FB6109" w:rsidP="00FB6109">
      <w:pPr>
        <w:pStyle w:val="Aufzhlungszeichen"/>
        <w:rPr>
          <w:rFonts w:ascii="Arial" w:hAnsi="Arial" w:cs="Arial"/>
        </w:rPr>
      </w:pPr>
      <w:r w:rsidRPr="00616C79">
        <w:rPr>
          <w:rFonts w:ascii="Arial" w:hAnsi="Arial" w:cs="Arial"/>
        </w:rPr>
        <w:t>Verfahrensbegleitende Leistungen</w:t>
      </w:r>
    </w:p>
    <w:p w:rsidR="00FB6109" w:rsidRPr="00616C79" w:rsidRDefault="00FB6109" w:rsidP="00FB6109">
      <w:pPr>
        <w:rPr>
          <w:rFonts w:ascii="Arial" w:hAnsi="Arial" w:cs="Arial"/>
          <w:sz w:val="20"/>
          <w:szCs w:val="20"/>
        </w:rPr>
      </w:pPr>
      <w:r w:rsidRPr="00616C79">
        <w:rPr>
          <w:rFonts w:ascii="Arial" w:hAnsi="Arial" w:cs="Arial"/>
          <w:sz w:val="20"/>
          <w:szCs w:val="20"/>
        </w:rPr>
        <w:t>Ergänzend zu den Grundleistungen gem. § 19 Abs. 1 i. V. m. Anlage 3 HOAI 2013 werden folgende Besondere Leistungen analog der Anlage 9 der HOAI 2013 in Ansatz gebracht:</w:t>
      </w:r>
    </w:p>
    <w:p w:rsidR="00FB6109" w:rsidRDefault="006F71E9" w:rsidP="00FB6109">
      <w:pPr>
        <w:spacing w:after="0"/>
        <w:rPr>
          <w:sz w:val="20"/>
          <w:szCs w:val="20"/>
        </w:rPr>
      </w:pPr>
      <w:r>
        <w:rPr>
          <w:noProof/>
          <w:sz w:val="20"/>
        </w:rPr>
        <w:object w:dxaOrig="1440" w:dyaOrig="1440">
          <v:shape id="_x0000_s1033" type="#_x0000_t75" style="position:absolute;margin-left:.55pt;margin-top:6.3pt;width:455.8pt;height:273.6pt;z-index:251741184;mso-position-horizontal-relative:text;mso-position-vertical-relative:text" fillcolor="window">
            <v:imagedata r:id="rId25" o:title=""/>
            <w10:wrap type="square"/>
          </v:shape>
          <o:OLEObject Type="Embed" ProgID="Excel.Sheet.8" ShapeID="_x0000_s1033" DrawAspect="Content" ObjectID="_1742900728" r:id="rId26"/>
        </w:object>
      </w:r>
    </w:p>
    <w:p w:rsidR="00FB6109" w:rsidRPr="00EA6C42" w:rsidRDefault="00FB6109" w:rsidP="00FB6109">
      <w:pPr>
        <w:spacing w:after="0"/>
        <w:rPr>
          <w:rFonts w:ascii="Arial" w:hAnsi="Arial" w:cs="Arial"/>
          <w:b/>
          <w:sz w:val="16"/>
          <w:szCs w:val="16"/>
        </w:rPr>
      </w:pPr>
      <w:r w:rsidRPr="00EA6C42">
        <w:rPr>
          <w:rFonts w:ascii="Arial" w:hAnsi="Arial" w:cs="Arial"/>
          <w:b/>
          <w:sz w:val="16"/>
          <w:szCs w:val="16"/>
        </w:rPr>
        <w:t>Anmerkung:</w:t>
      </w:r>
    </w:p>
    <w:p w:rsidR="00FB6109" w:rsidRPr="00EA6C42" w:rsidRDefault="00FB6109" w:rsidP="00FB6109">
      <w:pPr>
        <w:spacing w:after="0"/>
        <w:rPr>
          <w:rFonts w:ascii="Arial" w:hAnsi="Arial" w:cs="Arial"/>
          <w:sz w:val="16"/>
          <w:szCs w:val="16"/>
        </w:rPr>
      </w:pPr>
      <w:r w:rsidRPr="00EA6C42">
        <w:rPr>
          <w:rFonts w:ascii="Arial" w:hAnsi="Arial" w:cs="Arial"/>
          <w:sz w:val="16"/>
          <w:szCs w:val="16"/>
        </w:rPr>
        <w:t>Die Nummern in den Klammern beziehen sich auf die Anlage 9 der HOAI 2013; „fd“ bedeutet frei definiert. Das Honorar stellt die Nettokosten ohne Umsatzsteuer dar. Diese wird nach § 16 HOAI 2013 ergänzend erhoben</w:t>
      </w:r>
    </w:p>
    <w:p w:rsidR="00FB6109" w:rsidRPr="006F72A7" w:rsidRDefault="00FB6109" w:rsidP="00FB6109">
      <w:pPr>
        <w:spacing w:after="0"/>
        <w:rPr>
          <w:rFonts w:ascii="Arial" w:hAnsi="Arial" w:cs="Arial"/>
          <w:sz w:val="16"/>
          <w:szCs w:val="16"/>
        </w:rPr>
      </w:pPr>
      <w:r w:rsidRPr="006F72A7">
        <w:rPr>
          <w:rFonts w:ascii="Arial" w:hAnsi="Arial" w:cs="Arial"/>
          <w:sz w:val="16"/>
          <w:szCs w:val="16"/>
        </w:rPr>
        <w:t xml:space="preserve">Die hellblau markierten Felder stellen die Variablen dar. Die angeführten Tagessätze sind fiktiv. Die eingetragenen Stundensätze gelten auch für Leistungen, die nach Zeitaufwand abgerechnet werden zzgl. der Nebenkostenpauschale und der Mehrwertsteuer. </w:t>
      </w: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r w:rsidRPr="006F72A7">
        <w:rPr>
          <w:rFonts w:ascii="Arial" w:hAnsi="Arial" w:cs="Arial"/>
          <w:noProof/>
          <w:sz w:val="20"/>
          <w:szCs w:val="20"/>
        </w:rPr>
        <mc:AlternateContent>
          <mc:Choice Requires="wps">
            <w:drawing>
              <wp:anchor distT="45720" distB="45720" distL="114300" distR="114300" simplePos="0" relativeHeight="251723776" behindDoc="0" locked="0" layoutInCell="1" allowOverlap="1" wp14:anchorId="4517CD09" wp14:editId="3D21B1CE">
                <wp:simplePos x="0" y="0"/>
                <wp:positionH relativeFrom="margin">
                  <wp:align>left</wp:align>
                </wp:positionH>
                <wp:positionV relativeFrom="paragraph">
                  <wp:posOffset>7669</wp:posOffset>
                </wp:positionV>
                <wp:extent cx="1981200" cy="379828"/>
                <wp:effectExtent l="0" t="0" r="19050" b="203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9828"/>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CD09" id="_x0000_s1038" type="#_x0000_t202" style="position:absolute;margin-left:0;margin-top:.6pt;width:156pt;height:29.9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anchorx="margin"/>
              </v:shape>
            </w:pict>
          </mc:Fallback>
        </mc:AlternateContent>
      </w:r>
    </w:p>
    <w:p w:rsidR="00FB6109" w:rsidRDefault="00FB6109" w:rsidP="00FB6109">
      <w:pPr>
        <w:spacing w:after="0"/>
        <w:rPr>
          <w:rFonts w:ascii="Arial" w:hAnsi="Arial" w:cs="Arial"/>
          <w:sz w:val="20"/>
          <w:szCs w:val="20"/>
        </w:rPr>
      </w:pPr>
    </w:p>
    <w:p w:rsidR="00FB6109" w:rsidRDefault="00FB6109" w:rsidP="00FB6109">
      <w:pPr>
        <w:spacing w:after="0"/>
        <w:rPr>
          <w:rFonts w:ascii="Arial" w:hAnsi="Arial" w:cs="Arial"/>
          <w:sz w:val="20"/>
          <w:szCs w:val="20"/>
        </w:rPr>
      </w:pPr>
      <w:r w:rsidRPr="006F72A7">
        <w:rPr>
          <w:rFonts w:ascii="Arial" w:hAnsi="Arial" w:cs="Arial"/>
          <w:noProof/>
          <w:sz w:val="20"/>
          <w:szCs w:val="20"/>
        </w:rPr>
        <mc:AlternateContent>
          <mc:Choice Requires="wps">
            <w:drawing>
              <wp:anchor distT="45720" distB="45720" distL="114300" distR="114300" simplePos="0" relativeHeight="251724800" behindDoc="0" locked="0" layoutInCell="1" allowOverlap="1" wp14:anchorId="50AEF604" wp14:editId="6320CA8C">
                <wp:simplePos x="0" y="0"/>
                <wp:positionH relativeFrom="margin">
                  <wp:align>left</wp:align>
                </wp:positionH>
                <wp:positionV relativeFrom="paragraph">
                  <wp:posOffset>51435</wp:posOffset>
                </wp:positionV>
                <wp:extent cx="1981200" cy="372794"/>
                <wp:effectExtent l="0" t="0" r="19050" b="2730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2794"/>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EF604" id="_x0000_s1039" type="#_x0000_t202" style="position:absolute;margin-left:0;margin-top:4.05pt;width:156pt;height:29.3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" fillcolor="#d0dbf2 [661]">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anchorx="margin"/>
              </v:shape>
            </w:pict>
          </mc:Fallback>
        </mc:AlternateContent>
      </w:r>
    </w:p>
    <w:p w:rsidR="00FB6109" w:rsidRPr="00EA6C42" w:rsidRDefault="00FB6109" w:rsidP="00FB6109">
      <w:pPr>
        <w:spacing w:after="0"/>
        <w:rPr>
          <w:rFonts w:ascii="Arial" w:hAnsi="Arial" w:cs="Arial"/>
          <w:sz w:val="20"/>
          <w:szCs w:val="20"/>
        </w:rPr>
      </w:pPr>
    </w:p>
    <w:p w:rsidR="00FB6109" w:rsidRPr="00EA6C42" w:rsidRDefault="00FB6109" w:rsidP="00FB6109">
      <w:pPr>
        <w:spacing w:after="0"/>
        <w:rPr>
          <w:rFonts w:ascii="Arial" w:hAnsi="Arial" w:cs="Arial"/>
          <w:sz w:val="20"/>
          <w:szCs w:val="20"/>
        </w:rPr>
      </w:pPr>
      <w:r w:rsidRPr="00EA6C42">
        <w:rPr>
          <w:rFonts w:ascii="Arial" w:hAnsi="Arial" w:cs="Arial"/>
          <w:sz w:val="20"/>
          <w:szCs w:val="20"/>
        </w:rPr>
        <w:lastRenderedPageBreak/>
        <w:t xml:space="preserve">Zum Modul 5 wird kein Korrekturfaktor berücksichtigt, da die Leistung umrissen werden kann. </w:t>
      </w:r>
    </w:p>
    <w:p w:rsidR="00FB6109" w:rsidRDefault="00FB6109" w:rsidP="00FB6109">
      <w:pPr>
        <w:rPr>
          <w:rFonts w:ascii="Arial" w:hAnsi="Arial" w:cs="Arial"/>
          <w:sz w:val="20"/>
          <w:szCs w:val="20"/>
        </w:rPr>
      </w:pPr>
      <w:r>
        <w:rPr>
          <w:rFonts w:ascii="Arial" w:hAnsi="Arial" w:cs="Arial"/>
          <w:sz w:val="20"/>
          <w:szCs w:val="20"/>
        </w:rPr>
        <w:br w:type="page"/>
      </w:r>
    </w:p>
    <w:p w:rsidR="00FB6109" w:rsidRPr="007B57C2" w:rsidRDefault="00FB6109" w:rsidP="007F11DF">
      <w:pPr>
        <w:pStyle w:val="berschrift2"/>
      </w:pPr>
      <w:bookmarkStart w:id="167" w:name="_Toc54707697"/>
      <w:bookmarkStart w:id="168" w:name="_Toc87531397"/>
      <w:r w:rsidRPr="007B57C2">
        <w:lastRenderedPageBreak/>
        <w:t>Modul 6</w:t>
      </w:r>
      <w:r>
        <w:t>:</w:t>
      </w:r>
      <w:r w:rsidRPr="007B57C2">
        <w:t xml:space="preserve"> Erstellung einer Planungsgrundlage und einer Kostenschätzung (Leistungsphase 0)</w:t>
      </w:r>
      <w:bookmarkEnd w:id="167"/>
      <w:bookmarkEnd w:id="168"/>
    </w:p>
    <w:p w:rsidR="00FB6109" w:rsidRPr="00616C79" w:rsidRDefault="00FB6109" w:rsidP="00FB6109">
      <w:pPr>
        <w:shd w:val="clear" w:color="auto" w:fill="D9D9D9" w:themeFill="background1" w:themeFillShade="D9"/>
        <w:rPr>
          <w:rFonts w:ascii="Arial" w:hAnsi="Arial" w:cs="Arial"/>
          <w:b/>
          <w:sz w:val="20"/>
          <w:szCs w:val="20"/>
        </w:rPr>
      </w:pPr>
      <w:r w:rsidRPr="00616C79">
        <w:rPr>
          <w:rFonts w:ascii="Arial" w:hAnsi="Arial" w:cs="Arial"/>
          <w:b/>
          <w:sz w:val="20"/>
          <w:szCs w:val="20"/>
        </w:rPr>
        <w:t>Mustervorlage Besondere Leistungen: Modul 5 Umweltprüfung</w:t>
      </w:r>
    </w:p>
    <w:p w:rsidR="00FB6109" w:rsidRPr="00616C79" w:rsidRDefault="00FB6109" w:rsidP="00FB6109">
      <w:pPr>
        <w:rPr>
          <w:rFonts w:ascii="Arial" w:hAnsi="Arial" w:cs="Arial"/>
          <w:sz w:val="20"/>
          <w:szCs w:val="20"/>
        </w:rPr>
      </w:pPr>
      <w:r w:rsidRPr="00616C79">
        <w:rPr>
          <w:rFonts w:ascii="Arial" w:hAnsi="Arial" w:cs="Arial"/>
          <w:sz w:val="20"/>
          <w:szCs w:val="20"/>
        </w:rPr>
        <w:t>Für die nachfolgende Tabelle müssen folgende Ausgangsparameter bestimmt werden:</w:t>
      </w:r>
    </w:p>
    <w:p w:rsidR="00FB6109" w:rsidRPr="00023E44"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sidRPr="00023E44">
        <w:rPr>
          <w:rFonts w:ascii="Arial" w:hAnsi="Arial" w:cs="Arial"/>
          <w:sz w:val="20"/>
          <w:szCs w:val="20"/>
        </w:rPr>
        <w:t>Klärung</w:t>
      </w:r>
      <w:r>
        <w:rPr>
          <w:rFonts w:ascii="Arial" w:hAnsi="Arial" w:cs="Arial"/>
          <w:sz w:val="20"/>
          <w:szCs w:val="20"/>
        </w:rPr>
        <w:t>, welche Grundlage beim sekundären Auftraggeber vorhanden sind und welche erhoben werden müssen vom Dienstleister</w:t>
      </w:r>
    </w:p>
    <w:p w:rsidR="00FB6109" w:rsidRPr="00023E44"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Pr>
          <w:rFonts w:ascii="Arial" w:hAnsi="Arial" w:cs="Arial"/>
          <w:sz w:val="20"/>
          <w:szCs w:val="20"/>
        </w:rPr>
        <w:t>Umfang und Inhalt der zu erstellenden Planunterlagen in Abgrenzung zu Modul 1</w:t>
      </w:r>
    </w:p>
    <w:p w:rsidR="00FB6109" w:rsidRDefault="00FB6109" w:rsidP="00165E86">
      <w:pPr>
        <w:pStyle w:val="Listenabsatz"/>
        <w:numPr>
          <w:ilvl w:val="0"/>
          <w:numId w:val="3"/>
        </w:numPr>
        <w:spacing w:after="0" w:line="259" w:lineRule="auto"/>
        <w:ind w:left="357" w:hanging="357"/>
        <w:contextualSpacing w:val="0"/>
        <w:rPr>
          <w:rFonts w:ascii="Arial" w:hAnsi="Arial" w:cs="Arial"/>
          <w:sz w:val="20"/>
          <w:szCs w:val="20"/>
        </w:rPr>
      </w:pPr>
      <w:r>
        <w:rPr>
          <w:rFonts w:ascii="Arial" w:hAnsi="Arial" w:cs="Arial"/>
          <w:sz w:val="20"/>
          <w:szCs w:val="20"/>
        </w:rPr>
        <w:t>Anzahl der Abstimmungstermine</w:t>
      </w:r>
    </w:p>
    <w:p w:rsidR="00FB6109" w:rsidRPr="00023E44" w:rsidRDefault="00FB6109" w:rsidP="00FB6109">
      <w:pPr>
        <w:pStyle w:val="Listenabsatz"/>
        <w:spacing w:after="0"/>
        <w:ind w:left="357"/>
        <w:contextualSpacing w:val="0"/>
        <w:rPr>
          <w:rFonts w:ascii="Arial" w:hAnsi="Arial" w:cs="Arial"/>
          <w:sz w:val="20"/>
          <w:szCs w:val="20"/>
        </w:rPr>
      </w:pPr>
    </w:p>
    <w:p w:rsidR="00FB6109" w:rsidRPr="00616C79" w:rsidRDefault="00FB6109" w:rsidP="00FB6109">
      <w:pPr>
        <w:pStyle w:val="Aufzhlungszeichen"/>
        <w:rPr>
          <w:rFonts w:ascii="Arial" w:hAnsi="Arial" w:cs="Arial"/>
        </w:rPr>
      </w:pPr>
      <w:r w:rsidRPr="00616C79">
        <w:rPr>
          <w:rFonts w:ascii="Arial" w:hAnsi="Arial" w:cs="Arial"/>
        </w:rPr>
        <w:t>Verfahrensbegleitende Leistungen</w:t>
      </w:r>
    </w:p>
    <w:p w:rsidR="00FB6109" w:rsidRDefault="006F71E9" w:rsidP="00FB6109">
      <w:pPr>
        <w:rPr>
          <w:rFonts w:ascii="Arial" w:hAnsi="Arial" w:cs="Arial"/>
        </w:rPr>
      </w:pPr>
      <w:r>
        <w:rPr>
          <w:noProof/>
          <w:sz w:val="20"/>
        </w:rPr>
        <w:object w:dxaOrig="1440" w:dyaOrig="1440">
          <v:shape id="_x0000_s1034" type="#_x0000_t75" style="position:absolute;margin-left:0;margin-top:38.75pt;width:455.8pt;height:302.4pt;z-index:251743232;mso-position-horizontal-relative:text;mso-position-vertical-relative:text" fillcolor="window">
            <v:imagedata r:id="rId27" o:title=""/>
            <w10:wrap type="square"/>
          </v:shape>
          <o:OLEObject Type="Embed" ProgID="Excel.Sheet.8" ShapeID="_x0000_s1034" DrawAspect="Content" ObjectID="_1742900729" r:id="rId28"/>
        </w:object>
      </w:r>
      <w:r w:rsidR="00FB6109" w:rsidRPr="00616C79">
        <w:rPr>
          <w:rFonts w:ascii="Arial" w:hAnsi="Arial" w:cs="Arial"/>
          <w:sz w:val="20"/>
          <w:szCs w:val="20"/>
        </w:rPr>
        <w:t xml:space="preserve">Ergänzend zu den Grundleistungen gem. § 19 Abs. 1 i. V. m. Anlage 3 HOAI 2013 werden folgende </w:t>
      </w:r>
      <w:r w:rsidR="00FB6109">
        <w:rPr>
          <w:rFonts w:ascii="Arial" w:hAnsi="Arial" w:cs="Arial"/>
          <w:sz w:val="20"/>
          <w:szCs w:val="20"/>
        </w:rPr>
        <w:t>Leistungen:</w:t>
      </w:r>
    </w:p>
    <w:p w:rsidR="00FB6109" w:rsidRDefault="00FB6109" w:rsidP="00FB6109">
      <w:pPr>
        <w:rPr>
          <w:rFonts w:ascii="Arial" w:hAnsi="Arial" w:cs="Arial"/>
        </w:rPr>
      </w:pPr>
    </w:p>
    <w:p w:rsidR="00FB6109" w:rsidRDefault="00FB6109" w:rsidP="00FB6109">
      <w:pPr>
        <w:rPr>
          <w:rFonts w:ascii="Arial" w:hAnsi="Arial" w:cs="Arial"/>
        </w:rPr>
      </w:pPr>
      <w:r w:rsidRPr="007B57C2">
        <w:rPr>
          <w:rFonts w:ascii="Arial" w:hAnsi="Arial" w:cs="Arial"/>
          <w:noProof/>
        </w:rPr>
        <mc:AlternateContent>
          <mc:Choice Requires="wps">
            <w:drawing>
              <wp:anchor distT="45720" distB="45720" distL="114300" distR="114300" simplePos="0" relativeHeight="251725824" behindDoc="0" locked="0" layoutInCell="1" allowOverlap="1" wp14:anchorId="7C07478E" wp14:editId="3E51059A">
                <wp:simplePos x="0" y="0"/>
                <wp:positionH relativeFrom="margin">
                  <wp:align>left</wp:align>
                </wp:positionH>
                <wp:positionV relativeFrom="paragraph">
                  <wp:posOffset>44107</wp:posOffset>
                </wp:positionV>
                <wp:extent cx="1981200" cy="337625"/>
                <wp:effectExtent l="0" t="0" r="19050" b="247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37625"/>
                        </a:xfrm>
                        <a:prstGeom prst="rect">
                          <a:avLst/>
                        </a:prstGeom>
                        <a:solidFill>
                          <a:schemeClr val="accent5">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478E" id="_x0000_s1040" type="#_x0000_t202" style="position:absolute;margin-left:0;margin-top:3.45pt;width:156pt;height:26.6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" fillcolor="#ebf3d3 [664]">
                <v:textbox>
                  <w:txbxContent>
                    <w:p w:rsidR="007F11DF" w:rsidRPr="00045246" w:rsidRDefault="007F11DF" w:rsidP="00FB6109">
                      <w:pPr>
                        <w:rPr>
                          <w:rFonts w:ascii="Arial" w:hAnsi="Arial" w:cs="Arial"/>
                          <w:sz w:val="16"/>
                          <w:szCs w:val="16"/>
                        </w:rPr>
                      </w:pPr>
                      <w:r>
                        <w:rPr>
                          <w:rFonts w:ascii="Arial" w:hAnsi="Arial" w:cs="Arial"/>
                          <w:sz w:val="16"/>
                          <w:szCs w:val="16"/>
                        </w:rPr>
                        <w:t>Vor Beauftragung auszufüllen</w:t>
                      </w:r>
                    </w:p>
                    <w:p w:rsidR="007F11DF" w:rsidRPr="00045246" w:rsidRDefault="007F11DF" w:rsidP="00FB6109">
                      <w:pPr>
                        <w:rPr>
                          <w:rFonts w:ascii="Arial" w:hAnsi="Arial" w:cs="Arial"/>
                          <w:sz w:val="16"/>
                          <w:szCs w:val="16"/>
                        </w:rPr>
                      </w:pPr>
                    </w:p>
                  </w:txbxContent>
                </v:textbox>
                <w10:wrap anchorx="margin"/>
              </v:shape>
            </w:pict>
          </mc:Fallback>
        </mc:AlternateContent>
      </w:r>
    </w:p>
    <w:p w:rsidR="00FB6109" w:rsidRPr="00EA6C42" w:rsidRDefault="007E6255" w:rsidP="00FB6109">
      <w:pPr>
        <w:tabs>
          <w:tab w:val="left" w:pos="580"/>
        </w:tabs>
        <w:spacing w:before="120"/>
        <w:rPr>
          <w:rFonts w:ascii="Arial" w:hAnsi="Arial" w:cs="Arial"/>
          <w:sz w:val="20"/>
          <w:szCs w:val="20"/>
        </w:rPr>
      </w:pPr>
      <w:r w:rsidRPr="007B57C2">
        <w:rPr>
          <w:rFonts w:ascii="Arial" w:hAnsi="Arial" w:cs="Arial"/>
          <w:noProof/>
        </w:rPr>
        <mc:AlternateContent>
          <mc:Choice Requires="wps">
            <w:drawing>
              <wp:anchor distT="45720" distB="45720" distL="114300" distR="114300" simplePos="0" relativeHeight="251726848" behindDoc="0" locked="0" layoutInCell="1" allowOverlap="1" wp14:anchorId="4550B7E4" wp14:editId="44AB8297">
                <wp:simplePos x="0" y="0"/>
                <wp:positionH relativeFrom="margin">
                  <wp:align>left</wp:align>
                </wp:positionH>
                <wp:positionV relativeFrom="paragraph">
                  <wp:posOffset>175113</wp:posOffset>
                </wp:positionV>
                <wp:extent cx="1981200" cy="309489"/>
                <wp:effectExtent l="0" t="0" r="19050" b="146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9489"/>
                        </a:xfrm>
                        <a:prstGeom prst="rect">
                          <a:avLst/>
                        </a:prstGeom>
                        <a:solidFill>
                          <a:schemeClr val="accent2">
                            <a:lumMod val="20000"/>
                            <a:lumOff val="80000"/>
                          </a:schemeClr>
                        </a:solidFill>
                        <a:ln w="9525">
                          <a:solidFill>
                            <a:srgbClr val="000000"/>
                          </a:solidFill>
                          <a:miter lim="800000"/>
                          <a:headEnd/>
                          <a:tailEnd/>
                        </a:ln>
                      </wps:spPr>
                      <wps:txb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0B7E4" id="_x0000_s1041" type="#_x0000_t202" style="position:absolute;margin-left:0;margin-top:13.8pt;width:156pt;height:24.3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" fillcolor="#d0dbf2 [661]">
                <v:textbox>
                  <w:txbxContent>
                    <w:p w:rsidR="007F11DF" w:rsidRPr="00045246" w:rsidRDefault="007F11DF" w:rsidP="00FB6109">
                      <w:pPr>
                        <w:rPr>
                          <w:rFonts w:ascii="Arial" w:hAnsi="Arial" w:cs="Arial"/>
                          <w:sz w:val="16"/>
                          <w:szCs w:val="16"/>
                        </w:rPr>
                      </w:pPr>
                      <w:r w:rsidRPr="00045246">
                        <w:rPr>
                          <w:rFonts w:ascii="Arial" w:hAnsi="Arial" w:cs="Arial"/>
                          <w:sz w:val="16"/>
                          <w:szCs w:val="16"/>
                        </w:rPr>
                        <w:t>Festgelegt in der Aus</w:t>
                      </w:r>
                      <w:r>
                        <w:rPr>
                          <w:rFonts w:ascii="Arial" w:hAnsi="Arial" w:cs="Arial"/>
                          <w:sz w:val="16"/>
                          <w:szCs w:val="16"/>
                        </w:rPr>
                        <w:t>s</w:t>
                      </w:r>
                      <w:r w:rsidRPr="00045246">
                        <w:rPr>
                          <w:rFonts w:ascii="Arial" w:hAnsi="Arial" w:cs="Arial"/>
                          <w:sz w:val="16"/>
                          <w:szCs w:val="16"/>
                        </w:rPr>
                        <w:t>chreibung</w:t>
                      </w:r>
                    </w:p>
                  </w:txbxContent>
                </v:textbox>
                <w10:wrap anchorx="margin"/>
              </v:shape>
            </w:pict>
          </mc:Fallback>
        </mc:AlternateContent>
      </w:r>
    </w:p>
    <w:p w:rsidR="007C730D" w:rsidRPr="0057664A" w:rsidRDefault="007C730D" w:rsidP="0057664A"/>
    <w:sectPr w:rsidR="007C730D" w:rsidRPr="0057664A" w:rsidSect="003B1EB0">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DF" w:rsidRDefault="007F11DF" w:rsidP="0091068A">
      <w:r>
        <w:separator/>
      </w:r>
    </w:p>
    <w:p w:rsidR="007F11DF" w:rsidRDefault="007F11DF" w:rsidP="0091068A"/>
  </w:endnote>
  <w:endnote w:type="continuationSeparator" w:id="0">
    <w:p w:rsidR="007F11DF" w:rsidRDefault="007F11DF" w:rsidP="0091068A">
      <w:r>
        <w:continuationSeparator/>
      </w:r>
    </w:p>
    <w:p w:rsidR="007F11DF" w:rsidRDefault="007F11DF"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E9" w:rsidRDefault="006F71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DF" w:rsidRDefault="007F11DF" w:rsidP="00783D45">
    <w:pPr>
      <w:pStyle w:val="Fuzeile"/>
      <w:rPr>
        <w:b/>
        <w:bCs/>
      </w:rPr>
    </w:pPr>
    <w:r>
      <w:rPr>
        <w:b/>
        <w:bCs/>
      </w:rPr>
      <w:t>Muster-</w:t>
    </w:r>
  </w:p>
  <w:p w:rsidR="007F11DF" w:rsidRDefault="007F11DF" w:rsidP="00783D45">
    <w:pPr>
      <w:pStyle w:val="Fuzeile"/>
    </w:pPr>
    <w:r>
      <w:rPr>
        <w:b/>
        <w:bCs/>
      </w:rPr>
      <w:t xml:space="preserve">Leistungsverzeichnis I </w:t>
    </w:r>
    <w:r>
      <w:rPr>
        <w:bCs/>
      </w:rPr>
      <w:t>Rechtsplan</w:t>
    </w:r>
    <w:r>
      <w:tab/>
    </w:r>
    <w:r w:rsidRPr="0053028D">
      <w:rPr>
        <w:b/>
      </w:rPr>
      <w:fldChar w:fldCharType="begin"/>
    </w:r>
    <w:r w:rsidRPr="0053028D">
      <w:rPr>
        <w:b/>
      </w:rPr>
      <w:instrText xml:space="preserve"> PAGE   \* MERGEFORMAT </w:instrText>
    </w:r>
    <w:r w:rsidRPr="0053028D">
      <w:rPr>
        <w:b/>
      </w:rPr>
      <w:fldChar w:fldCharType="separate"/>
    </w:r>
    <w:r w:rsidR="006F71E9">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6F71E9">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E9" w:rsidRDefault="006F7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DF" w:rsidRDefault="007F11DF" w:rsidP="0091068A">
      <w:r>
        <w:separator/>
      </w:r>
    </w:p>
    <w:p w:rsidR="007F11DF" w:rsidRDefault="007F11DF" w:rsidP="0091068A"/>
  </w:footnote>
  <w:footnote w:type="continuationSeparator" w:id="0">
    <w:p w:rsidR="007F11DF" w:rsidRDefault="007F11DF" w:rsidP="0091068A">
      <w:r>
        <w:continuationSeparator/>
      </w:r>
    </w:p>
    <w:p w:rsidR="007F11DF" w:rsidRDefault="007F11DF" w:rsidP="0091068A"/>
  </w:footnote>
  <w:footnote w:id="1">
    <w:p w:rsidR="007F11DF" w:rsidRDefault="007F11DF" w:rsidP="00FB6109">
      <w:pPr>
        <w:pStyle w:val="Funotentext"/>
      </w:pPr>
      <w:r>
        <w:rPr>
          <w:rStyle w:val="Funotenzeichen"/>
        </w:rPr>
        <w:footnoteRef/>
      </w:r>
      <w:r>
        <w:rPr>
          <w:rFonts w:ascii="Arial" w:hAnsi="Arial" w:cs="Arial"/>
        </w:rPr>
        <w:t>h</w:t>
      </w:r>
      <w:r w:rsidRPr="008016E9">
        <w:rPr>
          <w:rFonts w:ascii="Arial" w:hAnsi="Arial" w:cs="Arial"/>
        </w:rPr>
        <w:t>ttps://www.akbw.de/index.php?eID=tx_nawsecuredl&amp;u=0&amp;g=0&amp;t=1603892738&amp;hash=8ea1a18fe447d91c28e55af50cb04af7f82a75c8&amp;file=fileadmin/download/dokumenten_datenbank/Exklusiv/Merkblatt51-Staedtebaulicher-Entwurf_2014.pdf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E9" w:rsidRDefault="006F71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DF" w:rsidRDefault="006F71E9" w:rsidP="00FC3B9F">
    <w:pPr>
      <w:pStyle w:val="Kopfzeile"/>
      <w:jc w:val="left"/>
    </w:pPr>
    <w:bookmarkStart w:id="169" w:name="_GoBack"/>
    <w:r w:rsidRPr="006F71E9">
      <w:rPr>
        <w:noProof/>
      </w:rPr>
      <w:drawing>
        <wp:inline distT="0" distB="0" distL="0" distR="0">
          <wp:extent cx="1518249" cy="583794"/>
          <wp:effectExtent l="0" t="0" r="6350" b="6985"/>
          <wp:docPr id="9" name="Grafik 9"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987" cy="589461"/>
                  </a:xfrm>
                  <a:prstGeom prst="rect">
                    <a:avLst/>
                  </a:prstGeom>
                  <a:noFill/>
                  <a:ln>
                    <a:noFill/>
                  </a:ln>
                </pic:spPr>
              </pic:pic>
            </a:graphicData>
          </a:graphic>
        </wp:inline>
      </w:drawing>
    </w:r>
    <w:bookmarkEnd w:id="169"/>
    <w:r w:rsidR="007F11DF">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DF" w:rsidRDefault="006F71E9" w:rsidP="0091068A">
    <w:pPr>
      <w:pStyle w:val="Kopfzeile"/>
    </w:pPr>
    <w:r w:rsidRPr="006F71E9">
      <w:rPr>
        <w:noProof/>
      </w:rPr>
      <w:drawing>
        <wp:inline distT="0" distB="0" distL="0" distR="0" wp14:anchorId="5B7F8C7B" wp14:editId="473D445E">
          <wp:extent cx="2579796" cy="991978"/>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37" cy="999877"/>
                  </a:xfrm>
                  <a:prstGeom prst="rect">
                    <a:avLst/>
                  </a:prstGeom>
                  <a:noFill/>
                  <a:ln>
                    <a:noFill/>
                  </a:ln>
                </pic:spPr>
              </pic:pic>
            </a:graphicData>
          </a:graphic>
        </wp:inline>
      </w:drawing>
    </w:r>
    <w:r>
      <w:tab/>
    </w:r>
    <w:r>
      <w:tab/>
    </w:r>
    <w:r w:rsidR="007F11DF">
      <w:rPr>
        <w:noProof/>
      </w:rPr>
      <w:drawing>
        <wp:inline distT="0" distB="0" distL="0" distR="0">
          <wp:extent cx="1187532" cy="528707"/>
          <wp:effectExtent l="57150" t="190500" r="31750" b="176530"/>
          <wp:docPr id="24" name="Grafik 24" descr="C:\Users\Aurelia.Oelbey\AppData\Local\Microsoft\Windows\INetCache\Content.Word\Stempel_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elia.Oelbey\AppData\Local\Microsoft\Windows\INetCache\Content.Word\Stempel_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115867">
                    <a:off x="0" y="0"/>
                    <a:ext cx="1196979" cy="532913"/>
                  </a:xfrm>
                  <a:prstGeom prst="rect">
                    <a:avLst/>
                  </a:prstGeom>
                  <a:noFill/>
                  <a:ln>
                    <a:noFill/>
                  </a:ln>
                </pic:spPr>
              </pic:pic>
            </a:graphicData>
          </a:graphic>
        </wp:inline>
      </w:drawing>
    </w:r>
    <w:r w:rsidR="007F11DF">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5B8"/>
    <w:multiLevelType w:val="hybridMultilevel"/>
    <w:tmpl w:val="A6522814"/>
    <w:lvl w:ilvl="0" w:tplc="338CF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B76842"/>
    <w:multiLevelType w:val="hybridMultilevel"/>
    <w:tmpl w:val="ADA4F4DE"/>
    <w:lvl w:ilvl="0" w:tplc="0FFA59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4" w15:restartNumberingAfterBreak="0">
    <w:nsid w:val="73974299"/>
    <w:multiLevelType w:val="hybridMultilevel"/>
    <w:tmpl w:val="4D9E0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136A"/>
    <w:rsid w:val="00032F5F"/>
    <w:rsid w:val="000364A2"/>
    <w:rsid w:val="00041D3E"/>
    <w:rsid w:val="000437B9"/>
    <w:rsid w:val="00046979"/>
    <w:rsid w:val="00053E1F"/>
    <w:rsid w:val="00063408"/>
    <w:rsid w:val="00076849"/>
    <w:rsid w:val="00090360"/>
    <w:rsid w:val="0009078E"/>
    <w:rsid w:val="00091EF9"/>
    <w:rsid w:val="00094A30"/>
    <w:rsid w:val="00095186"/>
    <w:rsid w:val="000A44AA"/>
    <w:rsid w:val="000A5F48"/>
    <w:rsid w:val="000A7526"/>
    <w:rsid w:val="000B3458"/>
    <w:rsid w:val="000C1FBD"/>
    <w:rsid w:val="000C5F8D"/>
    <w:rsid w:val="000C6852"/>
    <w:rsid w:val="000D03A4"/>
    <w:rsid w:val="000F7075"/>
    <w:rsid w:val="0010045C"/>
    <w:rsid w:val="00104FA0"/>
    <w:rsid w:val="00106185"/>
    <w:rsid w:val="001079A7"/>
    <w:rsid w:val="00115EBF"/>
    <w:rsid w:val="001251E8"/>
    <w:rsid w:val="00132A78"/>
    <w:rsid w:val="0013674F"/>
    <w:rsid w:val="00143934"/>
    <w:rsid w:val="00154B28"/>
    <w:rsid w:val="00155F07"/>
    <w:rsid w:val="00165E86"/>
    <w:rsid w:val="00172C22"/>
    <w:rsid w:val="00172D1D"/>
    <w:rsid w:val="001850D8"/>
    <w:rsid w:val="00187B57"/>
    <w:rsid w:val="001901C1"/>
    <w:rsid w:val="001951E7"/>
    <w:rsid w:val="00196914"/>
    <w:rsid w:val="001B356C"/>
    <w:rsid w:val="001C0A8C"/>
    <w:rsid w:val="001C5F5E"/>
    <w:rsid w:val="001D6CE9"/>
    <w:rsid w:val="001E17AB"/>
    <w:rsid w:val="001E6E57"/>
    <w:rsid w:val="001E7038"/>
    <w:rsid w:val="001F508B"/>
    <w:rsid w:val="00201E96"/>
    <w:rsid w:val="00205BD4"/>
    <w:rsid w:val="00210BA0"/>
    <w:rsid w:val="00211E1A"/>
    <w:rsid w:val="00221AC5"/>
    <w:rsid w:val="00225240"/>
    <w:rsid w:val="002278FC"/>
    <w:rsid w:val="002348CD"/>
    <w:rsid w:val="00236DCA"/>
    <w:rsid w:val="00236E34"/>
    <w:rsid w:val="002416A4"/>
    <w:rsid w:val="0024648E"/>
    <w:rsid w:val="00250B15"/>
    <w:rsid w:val="00250BA1"/>
    <w:rsid w:val="002539E6"/>
    <w:rsid w:val="00256C7C"/>
    <w:rsid w:val="002640B0"/>
    <w:rsid w:val="00264898"/>
    <w:rsid w:val="0026713A"/>
    <w:rsid w:val="00270F75"/>
    <w:rsid w:val="00282AFF"/>
    <w:rsid w:val="00283053"/>
    <w:rsid w:val="00284B51"/>
    <w:rsid w:val="00287660"/>
    <w:rsid w:val="00293892"/>
    <w:rsid w:val="00294AD9"/>
    <w:rsid w:val="002A3926"/>
    <w:rsid w:val="002A6669"/>
    <w:rsid w:val="002B3135"/>
    <w:rsid w:val="002B54D3"/>
    <w:rsid w:val="002C232C"/>
    <w:rsid w:val="002C7E87"/>
    <w:rsid w:val="002D0BF9"/>
    <w:rsid w:val="002D1912"/>
    <w:rsid w:val="002D4362"/>
    <w:rsid w:val="002E1550"/>
    <w:rsid w:val="002E3785"/>
    <w:rsid w:val="002F19D7"/>
    <w:rsid w:val="002F22DC"/>
    <w:rsid w:val="002F41FD"/>
    <w:rsid w:val="00303007"/>
    <w:rsid w:val="00307AFC"/>
    <w:rsid w:val="00307BB3"/>
    <w:rsid w:val="00310CA4"/>
    <w:rsid w:val="0031678B"/>
    <w:rsid w:val="003273C1"/>
    <w:rsid w:val="00332A3F"/>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038B1"/>
    <w:rsid w:val="0041615B"/>
    <w:rsid w:val="00427FC4"/>
    <w:rsid w:val="00430B18"/>
    <w:rsid w:val="00436358"/>
    <w:rsid w:val="0043776C"/>
    <w:rsid w:val="004403C2"/>
    <w:rsid w:val="004421B3"/>
    <w:rsid w:val="00451195"/>
    <w:rsid w:val="00452A6A"/>
    <w:rsid w:val="004553BE"/>
    <w:rsid w:val="00456E76"/>
    <w:rsid w:val="004615F1"/>
    <w:rsid w:val="004678F0"/>
    <w:rsid w:val="00473622"/>
    <w:rsid w:val="00477148"/>
    <w:rsid w:val="00491C45"/>
    <w:rsid w:val="004926DD"/>
    <w:rsid w:val="00494F65"/>
    <w:rsid w:val="004B1A73"/>
    <w:rsid w:val="004B41AF"/>
    <w:rsid w:val="004C4C0D"/>
    <w:rsid w:val="004C6359"/>
    <w:rsid w:val="004D4353"/>
    <w:rsid w:val="004E45C0"/>
    <w:rsid w:val="004E59B8"/>
    <w:rsid w:val="004F19B8"/>
    <w:rsid w:val="004F28FC"/>
    <w:rsid w:val="004F359A"/>
    <w:rsid w:val="00506BBC"/>
    <w:rsid w:val="00507D29"/>
    <w:rsid w:val="0051258D"/>
    <w:rsid w:val="005127CF"/>
    <w:rsid w:val="00515F7F"/>
    <w:rsid w:val="00520B61"/>
    <w:rsid w:val="005243CF"/>
    <w:rsid w:val="00525997"/>
    <w:rsid w:val="00527962"/>
    <w:rsid w:val="00530154"/>
    <w:rsid w:val="0053028D"/>
    <w:rsid w:val="005426AD"/>
    <w:rsid w:val="00551B3A"/>
    <w:rsid w:val="00557488"/>
    <w:rsid w:val="00557868"/>
    <w:rsid w:val="0056203F"/>
    <w:rsid w:val="00563F74"/>
    <w:rsid w:val="00570B55"/>
    <w:rsid w:val="0057664A"/>
    <w:rsid w:val="00582877"/>
    <w:rsid w:val="00585C0F"/>
    <w:rsid w:val="00591B5B"/>
    <w:rsid w:val="00593BA9"/>
    <w:rsid w:val="005960AA"/>
    <w:rsid w:val="0059755F"/>
    <w:rsid w:val="005B43CC"/>
    <w:rsid w:val="005B5364"/>
    <w:rsid w:val="005B7451"/>
    <w:rsid w:val="005D1A72"/>
    <w:rsid w:val="005D2B1D"/>
    <w:rsid w:val="005E79A7"/>
    <w:rsid w:val="005F78F4"/>
    <w:rsid w:val="0060464D"/>
    <w:rsid w:val="00611D26"/>
    <w:rsid w:val="00614169"/>
    <w:rsid w:val="00615D5E"/>
    <w:rsid w:val="006170BD"/>
    <w:rsid w:val="00624851"/>
    <w:rsid w:val="00630631"/>
    <w:rsid w:val="00635568"/>
    <w:rsid w:val="00640BFB"/>
    <w:rsid w:val="00651F86"/>
    <w:rsid w:val="0065568A"/>
    <w:rsid w:val="006577E5"/>
    <w:rsid w:val="00662905"/>
    <w:rsid w:val="0067182D"/>
    <w:rsid w:val="00692E69"/>
    <w:rsid w:val="00694CC3"/>
    <w:rsid w:val="006A28E2"/>
    <w:rsid w:val="006B76D3"/>
    <w:rsid w:val="006C71AC"/>
    <w:rsid w:val="006D0E2C"/>
    <w:rsid w:val="006D728B"/>
    <w:rsid w:val="006E2A27"/>
    <w:rsid w:val="006E6734"/>
    <w:rsid w:val="006F08AC"/>
    <w:rsid w:val="006F0EC8"/>
    <w:rsid w:val="006F4EEE"/>
    <w:rsid w:val="006F71E9"/>
    <w:rsid w:val="00700B6D"/>
    <w:rsid w:val="00701DE6"/>
    <w:rsid w:val="0071197C"/>
    <w:rsid w:val="00712434"/>
    <w:rsid w:val="00713312"/>
    <w:rsid w:val="007148E4"/>
    <w:rsid w:val="00714F09"/>
    <w:rsid w:val="00715F13"/>
    <w:rsid w:val="00720607"/>
    <w:rsid w:val="00724203"/>
    <w:rsid w:val="00724EEE"/>
    <w:rsid w:val="00732D77"/>
    <w:rsid w:val="00733853"/>
    <w:rsid w:val="00747933"/>
    <w:rsid w:val="00762C7E"/>
    <w:rsid w:val="00763AC5"/>
    <w:rsid w:val="00767969"/>
    <w:rsid w:val="0077289D"/>
    <w:rsid w:val="00783D45"/>
    <w:rsid w:val="007841AD"/>
    <w:rsid w:val="0079009E"/>
    <w:rsid w:val="007A2157"/>
    <w:rsid w:val="007A43D8"/>
    <w:rsid w:val="007A5A2D"/>
    <w:rsid w:val="007C28A9"/>
    <w:rsid w:val="007C5DDB"/>
    <w:rsid w:val="007C730D"/>
    <w:rsid w:val="007D11C7"/>
    <w:rsid w:val="007D3164"/>
    <w:rsid w:val="007E132A"/>
    <w:rsid w:val="007E23EA"/>
    <w:rsid w:val="007E2CAE"/>
    <w:rsid w:val="007E4306"/>
    <w:rsid w:val="007E6255"/>
    <w:rsid w:val="007E66F1"/>
    <w:rsid w:val="007F11DF"/>
    <w:rsid w:val="008016B7"/>
    <w:rsid w:val="008150BE"/>
    <w:rsid w:val="008173C0"/>
    <w:rsid w:val="00823F6F"/>
    <w:rsid w:val="00831086"/>
    <w:rsid w:val="0083570C"/>
    <w:rsid w:val="00841516"/>
    <w:rsid w:val="0085459E"/>
    <w:rsid w:val="008553CB"/>
    <w:rsid w:val="008565D0"/>
    <w:rsid w:val="00866646"/>
    <w:rsid w:val="00870193"/>
    <w:rsid w:val="008741CE"/>
    <w:rsid w:val="00876CE5"/>
    <w:rsid w:val="00881349"/>
    <w:rsid w:val="008915A5"/>
    <w:rsid w:val="00897E78"/>
    <w:rsid w:val="008C318C"/>
    <w:rsid w:val="008C3717"/>
    <w:rsid w:val="008C5937"/>
    <w:rsid w:val="008D5619"/>
    <w:rsid w:val="008F7B65"/>
    <w:rsid w:val="0091068A"/>
    <w:rsid w:val="0091138D"/>
    <w:rsid w:val="00914544"/>
    <w:rsid w:val="00933920"/>
    <w:rsid w:val="00934250"/>
    <w:rsid w:val="00945B06"/>
    <w:rsid w:val="0094776A"/>
    <w:rsid w:val="00955BD6"/>
    <w:rsid w:val="009602B6"/>
    <w:rsid w:val="009658D4"/>
    <w:rsid w:val="009733A4"/>
    <w:rsid w:val="00977E4E"/>
    <w:rsid w:val="00980051"/>
    <w:rsid w:val="0099535C"/>
    <w:rsid w:val="00995C9E"/>
    <w:rsid w:val="00997198"/>
    <w:rsid w:val="009A5280"/>
    <w:rsid w:val="009B09C9"/>
    <w:rsid w:val="009C4A84"/>
    <w:rsid w:val="009C578E"/>
    <w:rsid w:val="009D4215"/>
    <w:rsid w:val="009D6C50"/>
    <w:rsid w:val="009E280D"/>
    <w:rsid w:val="00A03222"/>
    <w:rsid w:val="00A118EF"/>
    <w:rsid w:val="00A21400"/>
    <w:rsid w:val="00A244CD"/>
    <w:rsid w:val="00A41A19"/>
    <w:rsid w:val="00A43483"/>
    <w:rsid w:val="00A4785C"/>
    <w:rsid w:val="00A5246A"/>
    <w:rsid w:val="00A54247"/>
    <w:rsid w:val="00A67B98"/>
    <w:rsid w:val="00A72F9E"/>
    <w:rsid w:val="00A73201"/>
    <w:rsid w:val="00A74117"/>
    <w:rsid w:val="00A80031"/>
    <w:rsid w:val="00A847CA"/>
    <w:rsid w:val="00A87FC2"/>
    <w:rsid w:val="00A904C3"/>
    <w:rsid w:val="00A9273D"/>
    <w:rsid w:val="00A93247"/>
    <w:rsid w:val="00AA2200"/>
    <w:rsid w:val="00AA3107"/>
    <w:rsid w:val="00AA63E5"/>
    <w:rsid w:val="00AA67CB"/>
    <w:rsid w:val="00AA748E"/>
    <w:rsid w:val="00AB3C7D"/>
    <w:rsid w:val="00AB6938"/>
    <w:rsid w:val="00AC2228"/>
    <w:rsid w:val="00AC569F"/>
    <w:rsid w:val="00AC5F8B"/>
    <w:rsid w:val="00AC7882"/>
    <w:rsid w:val="00AD1C2B"/>
    <w:rsid w:val="00AD4AAD"/>
    <w:rsid w:val="00AD5AFA"/>
    <w:rsid w:val="00AF76A1"/>
    <w:rsid w:val="00B0253B"/>
    <w:rsid w:val="00B145E0"/>
    <w:rsid w:val="00B24D89"/>
    <w:rsid w:val="00B266B5"/>
    <w:rsid w:val="00B341F8"/>
    <w:rsid w:val="00B374EA"/>
    <w:rsid w:val="00B42D31"/>
    <w:rsid w:val="00B56A00"/>
    <w:rsid w:val="00B64B15"/>
    <w:rsid w:val="00B70104"/>
    <w:rsid w:val="00B713A2"/>
    <w:rsid w:val="00B80722"/>
    <w:rsid w:val="00B82E43"/>
    <w:rsid w:val="00B83560"/>
    <w:rsid w:val="00BB2798"/>
    <w:rsid w:val="00BB4F2C"/>
    <w:rsid w:val="00BB66D6"/>
    <w:rsid w:val="00BC1D5B"/>
    <w:rsid w:val="00BC40D1"/>
    <w:rsid w:val="00BD2BFB"/>
    <w:rsid w:val="00BE61BF"/>
    <w:rsid w:val="00BF1960"/>
    <w:rsid w:val="00C039C8"/>
    <w:rsid w:val="00C06FFA"/>
    <w:rsid w:val="00C11AE1"/>
    <w:rsid w:val="00C30F6C"/>
    <w:rsid w:val="00C329C4"/>
    <w:rsid w:val="00C44101"/>
    <w:rsid w:val="00C55530"/>
    <w:rsid w:val="00C72B33"/>
    <w:rsid w:val="00C8268B"/>
    <w:rsid w:val="00C9072D"/>
    <w:rsid w:val="00C91F1D"/>
    <w:rsid w:val="00C94DEA"/>
    <w:rsid w:val="00C950AF"/>
    <w:rsid w:val="00C96C57"/>
    <w:rsid w:val="00CB0736"/>
    <w:rsid w:val="00CC15BE"/>
    <w:rsid w:val="00CC2BCD"/>
    <w:rsid w:val="00CC2FEA"/>
    <w:rsid w:val="00CD29C9"/>
    <w:rsid w:val="00CD77A3"/>
    <w:rsid w:val="00CE21CE"/>
    <w:rsid w:val="00CF011D"/>
    <w:rsid w:val="00CF74ED"/>
    <w:rsid w:val="00D04328"/>
    <w:rsid w:val="00D11735"/>
    <w:rsid w:val="00D12FAB"/>
    <w:rsid w:val="00D14414"/>
    <w:rsid w:val="00D20136"/>
    <w:rsid w:val="00D205CE"/>
    <w:rsid w:val="00D25037"/>
    <w:rsid w:val="00D2577C"/>
    <w:rsid w:val="00D30183"/>
    <w:rsid w:val="00D31FC7"/>
    <w:rsid w:val="00D34396"/>
    <w:rsid w:val="00D467E2"/>
    <w:rsid w:val="00D578CA"/>
    <w:rsid w:val="00D6389D"/>
    <w:rsid w:val="00D669D6"/>
    <w:rsid w:val="00D70E4E"/>
    <w:rsid w:val="00D75B7F"/>
    <w:rsid w:val="00D76F13"/>
    <w:rsid w:val="00D77048"/>
    <w:rsid w:val="00D77772"/>
    <w:rsid w:val="00D90C93"/>
    <w:rsid w:val="00D92FA6"/>
    <w:rsid w:val="00D93604"/>
    <w:rsid w:val="00DA214B"/>
    <w:rsid w:val="00DB4073"/>
    <w:rsid w:val="00DC01FD"/>
    <w:rsid w:val="00DC3D36"/>
    <w:rsid w:val="00DC40F5"/>
    <w:rsid w:val="00DD0318"/>
    <w:rsid w:val="00DD4847"/>
    <w:rsid w:val="00DD636A"/>
    <w:rsid w:val="00DD6FB8"/>
    <w:rsid w:val="00DE0F6B"/>
    <w:rsid w:val="00DE3392"/>
    <w:rsid w:val="00DE50E8"/>
    <w:rsid w:val="00DE6110"/>
    <w:rsid w:val="00DF22D9"/>
    <w:rsid w:val="00E02E06"/>
    <w:rsid w:val="00E03225"/>
    <w:rsid w:val="00E12390"/>
    <w:rsid w:val="00E21FD7"/>
    <w:rsid w:val="00E26AC5"/>
    <w:rsid w:val="00E35BC0"/>
    <w:rsid w:val="00E46011"/>
    <w:rsid w:val="00E54DED"/>
    <w:rsid w:val="00E605E4"/>
    <w:rsid w:val="00E61279"/>
    <w:rsid w:val="00E65E32"/>
    <w:rsid w:val="00E74A66"/>
    <w:rsid w:val="00E85698"/>
    <w:rsid w:val="00E9037F"/>
    <w:rsid w:val="00E92075"/>
    <w:rsid w:val="00EA0CB1"/>
    <w:rsid w:val="00EA2E34"/>
    <w:rsid w:val="00EA380A"/>
    <w:rsid w:val="00EA483D"/>
    <w:rsid w:val="00EA5DBC"/>
    <w:rsid w:val="00EC1B6A"/>
    <w:rsid w:val="00EC65B0"/>
    <w:rsid w:val="00ED0899"/>
    <w:rsid w:val="00ED42F6"/>
    <w:rsid w:val="00F00E34"/>
    <w:rsid w:val="00F0502E"/>
    <w:rsid w:val="00F070A0"/>
    <w:rsid w:val="00F125E8"/>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6109"/>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ACF39E"/>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730D"/>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730D"/>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28A9"/>
    <w:pPr>
      <w:keepNext/>
      <w:keepLines/>
      <w:numPr>
        <w:ilvl w:val="3"/>
        <w:numId w:val="2"/>
      </w:numPr>
      <w:spacing w:before="120" w:after="120"/>
      <w:outlineLvl w:val="3"/>
    </w:pPr>
    <w:rPr>
      <w:rFonts w:asciiTheme="majorHAnsi" w:eastAsiaTheme="majorEastAsia" w:hAnsiTheme="majorHAnsi" w:cstheme="majorBidi"/>
      <w:b/>
      <w:iCs/>
      <w:color w:val="0055A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730D"/>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730D"/>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3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1"/>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730D"/>
    <w:rPr>
      <w:b/>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Abbildungsverzeichnis">
    <w:name w:val="table of figures"/>
    <w:basedOn w:val="Standard"/>
    <w:next w:val="Standard"/>
    <w:uiPriority w:val="99"/>
    <w:unhideWhenUsed/>
    <w:rsid w:val="007C730D"/>
    <w:pPr>
      <w:spacing w:after="0"/>
      <w:ind w:left="440" w:hanging="440"/>
    </w:pPr>
    <w:rPr>
      <w:rFonts w:cstheme="minorHAnsi"/>
      <w:smallCaps/>
      <w:sz w:val="20"/>
      <w:szCs w:val="20"/>
    </w:rPr>
  </w:style>
  <w:style w:type="paragraph" w:styleId="Aufzhlungszeichen">
    <w:name w:val="List Bullet"/>
    <w:basedOn w:val="Standard"/>
    <w:autoRedefine/>
    <w:rsid w:val="00FB6109"/>
    <w:pPr>
      <w:shd w:val="clear" w:color="auto" w:fill="D9D9D9" w:themeFill="background1" w:themeFillShade="D9"/>
      <w:spacing w:before="60" w:after="0" w:line="240" w:lineRule="auto"/>
      <w:ind w:left="705" w:hanging="705"/>
    </w:pPr>
    <w:rPr>
      <w:rFonts w:cstheme="minorHAnsi"/>
      <w:b/>
      <w:sz w:val="20"/>
      <w:szCs w:val="20"/>
    </w:rPr>
  </w:style>
  <w:style w:type="paragraph" w:styleId="Titel">
    <w:name w:val="Title"/>
    <w:basedOn w:val="Standard"/>
    <w:next w:val="Standard"/>
    <w:link w:val="TitelZchn"/>
    <w:uiPriority w:val="10"/>
    <w:qFormat/>
    <w:rsid w:val="00FB6109"/>
    <w:pPr>
      <w:spacing w:after="0" w:line="204" w:lineRule="auto"/>
      <w:contextualSpacing/>
    </w:pPr>
    <w:rPr>
      <w:rFonts w:asciiTheme="majorHAnsi" w:eastAsiaTheme="majorEastAsia" w:hAnsiTheme="majorHAnsi" w:cstheme="majorBidi"/>
      <w:caps/>
      <w:color w:val="0055A4" w:themeColor="text2"/>
      <w:spacing w:val="-15"/>
      <w:sz w:val="72"/>
      <w:szCs w:val="72"/>
      <w:lang w:eastAsia="en-US"/>
    </w:rPr>
  </w:style>
  <w:style w:type="character" w:customStyle="1" w:styleId="TitelZchn">
    <w:name w:val="Titel Zchn"/>
    <w:basedOn w:val="Absatz-Standardschriftart"/>
    <w:link w:val="Titel"/>
    <w:uiPriority w:val="10"/>
    <w:rsid w:val="00FB6109"/>
    <w:rPr>
      <w:rFonts w:asciiTheme="majorHAnsi" w:eastAsiaTheme="majorEastAsia" w:hAnsiTheme="majorHAnsi" w:cstheme="majorBidi"/>
      <w:caps/>
      <w:color w:val="0055A4" w:themeColor="text2"/>
      <w:spacing w:val="-15"/>
      <w:sz w:val="72"/>
      <w:szCs w:val="72"/>
      <w:lang w:eastAsia="en-US"/>
    </w:rPr>
  </w:style>
  <w:style w:type="paragraph" w:styleId="Untertitel">
    <w:name w:val="Subtitle"/>
    <w:basedOn w:val="Standard"/>
    <w:next w:val="Standard"/>
    <w:link w:val="UntertitelZchn"/>
    <w:uiPriority w:val="11"/>
    <w:qFormat/>
    <w:rsid w:val="00FB6109"/>
    <w:pPr>
      <w:numPr>
        <w:ilvl w:val="1"/>
      </w:numPr>
      <w:spacing w:after="240" w:line="240" w:lineRule="auto"/>
    </w:pPr>
    <w:rPr>
      <w:rFonts w:asciiTheme="majorHAnsi" w:eastAsiaTheme="majorEastAsia" w:hAnsiTheme="majorHAnsi" w:cstheme="majorBidi"/>
      <w:color w:val="18A1B8" w:themeColor="accent1"/>
      <w:sz w:val="28"/>
      <w:szCs w:val="28"/>
      <w:lang w:eastAsia="en-US"/>
    </w:rPr>
  </w:style>
  <w:style w:type="character" w:customStyle="1" w:styleId="UntertitelZchn">
    <w:name w:val="Untertitel Zchn"/>
    <w:basedOn w:val="Absatz-Standardschriftart"/>
    <w:link w:val="Untertitel"/>
    <w:uiPriority w:val="11"/>
    <w:rsid w:val="00FB6109"/>
    <w:rPr>
      <w:rFonts w:asciiTheme="majorHAnsi" w:eastAsiaTheme="majorEastAsia" w:hAnsiTheme="majorHAnsi" w:cstheme="majorBidi"/>
      <w:color w:val="18A1B8" w:themeColor="accent1"/>
      <w:sz w:val="28"/>
      <w:szCs w:val="28"/>
      <w:lang w:eastAsia="en-US"/>
    </w:rPr>
  </w:style>
  <w:style w:type="character" w:styleId="Buchtitel">
    <w:name w:val="Book Title"/>
    <w:basedOn w:val="Absatz-Standardschriftart"/>
    <w:uiPriority w:val="33"/>
    <w:qFormat/>
    <w:rsid w:val="00FB610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Excel_97-2003-Arbeitsblatt3.xls"/><Relationship Id="rId26" Type="http://schemas.openxmlformats.org/officeDocument/2006/relationships/oleObject" Target="embeddings/Microsoft_Excel_97-2003-Arbeitsblatt7.xls"/><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Microsoft_Excel_97-2003-Arbeitsblatt.xls"/><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Excel_97-2003-Arbeitsblatt2.xls"/><Relationship Id="rId20" Type="http://schemas.openxmlformats.org/officeDocument/2006/relationships/oleObject" Target="embeddings/Microsoft_Excel_97-2003-Arbeitsblatt4.xls"/><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Excel_97-2003-Arbeitsblatt6.xls"/><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Excel_97-2003-Arbeitsblatt8.xls"/><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Arbeitsblatt1.xls"/><Relationship Id="rId22" Type="http://schemas.openxmlformats.org/officeDocument/2006/relationships/oleObject" Target="embeddings/Microsoft_Excel_97-2003-Arbeitsblatt5.xls"/><Relationship Id="rId27" Type="http://schemas.openxmlformats.org/officeDocument/2006/relationships/image" Target="media/image9.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EAA-6443-48CC-9687-8568BB9BB3CC}">
  <ds:schemaRefs>
    <ds:schemaRef ds:uri="http://schemas.microsoft.com/office/2006/documentManagement/types"/>
    <ds:schemaRef ds:uri="http://purl.org/dc/terms/"/>
    <ds:schemaRef ds:uri="http://schemas.microsoft.com/sharepoint/v3"/>
    <ds:schemaRef ds:uri="ac826479-d01d-4720-8b7b-e3d0eddeb453"/>
    <ds:schemaRef ds:uri="http://schemas.microsoft.com/office/2006/metadata/properties"/>
    <ds:schemaRef ds:uri="http://schemas.microsoft.com/office/infopath/2007/PartnerControls"/>
    <ds:schemaRef ds:uri="b91ea16e-c1dd-4be8-9b7b-9ba2b27b9519"/>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3.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427BE-07AA-433A-B55F-5EA88F7F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2617</Words>
  <Characters>16490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2021-11-11T12:59:00Z</cp:lastPrinted>
  <dcterms:created xsi:type="dcterms:W3CDTF">2023-04-13T12:19:00Z</dcterms:created>
  <dcterms:modified xsi:type="dcterms:W3CDTF">2023-04-13T12:19:00Z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