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C" w:rsidRDefault="00506BBC"/>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rsidTr="00776FEB">
        <w:trPr>
          <w:trHeight w:val="1247"/>
        </w:trPr>
        <w:tc>
          <w:tcPr>
            <w:tcW w:w="8505" w:type="dxa"/>
            <w:vAlign w:val="bottom"/>
          </w:tcPr>
          <w:p w:rsidR="00F77C56" w:rsidRDefault="00F77C56"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Default="0079018D" w:rsidP="007C1103">
            <w:pPr>
              <w:rPr>
                <w:sz w:val="38"/>
                <w:szCs w:val="38"/>
              </w:rPr>
            </w:pPr>
          </w:p>
          <w:p w:rsidR="0079018D" w:rsidRPr="007C1103" w:rsidRDefault="0079018D" w:rsidP="007C1103">
            <w:pPr>
              <w:rPr>
                <w:sz w:val="38"/>
                <w:szCs w:val="38"/>
              </w:rPr>
            </w:pPr>
          </w:p>
        </w:tc>
      </w:tr>
    </w:tbl>
    <w:p w:rsidR="00720607" w:rsidRPr="00720607" w:rsidRDefault="00720607" w:rsidP="0091068A">
      <w:pPr>
        <w:pStyle w:val="NUBilder"/>
      </w:pPr>
    </w:p>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0"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79018D" w:rsidRDefault="00A52EC6" w:rsidP="00A52EC6">
            <w:pPr>
              <w:pStyle w:val="NUTitel3"/>
              <w:framePr w:hSpace="0" w:wrap="auto" w:yAlign="inline"/>
              <w:suppressOverlap w:val="0"/>
              <w:rPr>
                <w:color w:val="00B050"/>
                <w:sz w:val="36"/>
                <w:szCs w:val="36"/>
              </w:rPr>
            </w:pPr>
            <w:r w:rsidRPr="0079018D">
              <w:rPr>
                <w:color w:val="00B050"/>
                <w:sz w:val="36"/>
                <w:szCs w:val="36"/>
              </w:rPr>
              <w:t xml:space="preserve">Gefährdungsabschätzung Boden / Altlasten für B-Plangebiete </w:t>
            </w:r>
            <w:r w:rsidR="00871ABC" w:rsidRPr="0079018D">
              <w:rPr>
                <w:color w:val="00B050"/>
                <w:sz w:val="36"/>
                <w:szCs w:val="36"/>
              </w:rPr>
              <w:t>bis 2</w:t>
            </w:r>
            <w:r w:rsidRPr="0079018D">
              <w:rPr>
                <w:color w:val="00B050"/>
                <w:sz w:val="36"/>
                <w:szCs w:val="36"/>
              </w:rPr>
              <w:t>00.0</w:t>
            </w:r>
            <w:r w:rsidR="00871ABC" w:rsidRPr="0079018D">
              <w:rPr>
                <w:color w:val="00B050"/>
                <w:sz w:val="36"/>
                <w:szCs w:val="36"/>
              </w:rPr>
              <w:t>00 m² Plangebietsgröße und bis 5</w:t>
            </w:r>
            <w:r w:rsidRPr="0079018D">
              <w:rPr>
                <w:color w:val="00B050"/>
                <w:sz w:val="36"/>
                <w:szCs w:val="36"/>
              </w:rPr>
              <w:t xml:space="preserve"> ALVF</w:t>
            </w:r>
          </w:p>
        </w:tc>
      </w:tr>
      <w:tr w:rsidR="008C318C" w:rsidRPr="005B7451" w:rsidTr="00776FEB">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lastRenderedPageBreak/>
              <w:t xml:space="preserve">Stand: </w:t>
            </w:r>
            <w:r w:rsidR="00C944FF">
              <w:rPr>
                <w:color w:val="auto"/>
                <w:sz w:val="36"/>
                <w:szCs w:val="36"/>
              </w:rPr>
              <w:t>Juli 2020</w:t>
            </w:r>
          </w:p>
        </w:tc>
      </w:tr>
    </w:tbl>
    <w:p w:rsidR="002B54D3" w:rsidRDefault="00CC2BCD" w:rsidP="00F45003">
      <w:pPr>
        <w:pStyle w:val="NUohneNummer"/>
      </w:pPr>
      <w:bookmarkStart w:id="1" w:name="_Toc87010014"/>
      <w:bookmarkStart w:id="2" w:name="_Toc87014144"/>
      <w:bookmarkStart w:id="3" w:name="_Toc87364274"/>
      <w:bookmarkStart w:id="4" w:name="_Toc87512317"/>
      <w:bookmarkEnd w:id="0"/>
      <w:r>
        <w:t>I</w:t>
      </w:r>
      <w:r w:rsidR="00EA483D" w:rsidRPr="002D0BF9">
        <w:t>nhalt</w:t>
      </w:r>
      <w:bookmarkEnd w:id="1"/>
      <w:bookmarkEnd w:id="2"/>
      <w:bookmarkEnd w:id="3"/>
      <w:bookmarkEnd w:id="4"/>
    </w:p>
    <w:p w:rsidR="00063408" w:rsidRDefault="00063408" w:rsidP="0091068A">
      <w:pPr>
        <w:pStyle w:val="NULinie"/>
      </w:pPr>
    </w:p>
    <w:p w:rsidR="00DA1A5C" w:rsidRPr="003A564E" w:rsidRDefault="007C1103">
      <w:pPr>
        <w:pStyle w:val="Verzeichnis1"/>
        <w:rPr>
          <w:rFonts w:eastAsiaTheme="minorEastAsia"/>
          <w:b w:val="0"/>
          <w:noProof/>
        </w:rPr>
      </w:pPr>
      <w:r w:rsidRPr="003A564E">
        <w:rPr>
          <w:b w:val="0"/>
        </w:rPr>
        <w:fldChar w:fldCharType="begin"/>
      </w:r>
      <w:r w:rsidRPr="003A564E">
        <w:rPr>
          <w:b w:val="0"/>
        </w:rPr>
        <w:instrText xml:space="preserve"> TOC \o "1-3" \h \z \u </w:instrText>
      </w:r>
      <w:r w:rsidRPr="003A564E">
        <w:rPr>
          <w:b w:val="0"/>
        </w:rPr>
        <w:fldChar w:fldCharType="separate"/>
      </w:r>
      <w:hyperlink w:anchor="_Toc87512316" w:history="1">
        <w:r w:rsidR="00DA1A5C" w:rsidRPr="003A564E">
          <w:rPr>
            <w:rStyle w:val="Hyperlink"/>
            <w:noProof/>
            <w:color w:val="auto"/>
          </w:rPr>
          <w:t>Vorwort</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_Toc87512316 \h </w:instrText>
        </w:r>
        <w:r w:rsidR="00DA1A5C" w:rsidRPr="003A564E">
          <w:rPr>
            <w:noProof/>
            <w:webHidden/>
          </w:rPr>
        </w:r>
        <w:r w:rsidR="00DA1A5C" w:rsidRPr="003A564E">
          <w:rPr>
            <w:noProof/>
            <w:webHidden/>
          </w:rPr>
          <w:fldChar w:fldCharType="separate"/>
        </w:r>
        <w:r w:rsidR="00B27CD2">
          <w:rPr>
            <w:noProof/>
            <w:webHidden/>
          </w:rPr>
          <w:t>2</w:t>
        </w:r>
        <w:r w:rsidR="00DA1A5C" w:rsidRPr="003A564E">
          <w:rPr>
            <w:noProof/>
            <w:webHidden/>
          </w:rPr>
          <w:fldChar w:fldCharType="end"/>
        </w:r>
      </w:hyperlink>
    </w:p>
    <w:p w:rsidR="00DA1A5C" w:rsidRPr="003A564E" w:rsidRDefault="00157637">
      <w:pPr>
        <w:pStyle w:val="Verzeichnis1"/>
        <w:rPr>
          <w:rFonts w:eastAsiaTheme="minorEastAsia"/>
          <w:b w:val="0"/>
          <w:noProof/>
        </w:rPr>
      </w:pPr>
      <w:hyperlink w:anchor="_Toc87512320" w:history="1">
        <w:r w:rsidR="00DA1A5C" w:rsidRPr="003A564E">
          <w:rPr>
            <w:rStyle w:val="Hyperlink"/>
            <w:noProof/>
            <w:color w:val="auto"/>
          </w:rPr>
          <w:t>1.</w:t>
        </w:r>
        <w:r w:rsidR="00DA1A5C" w:rsidRPr="003A564E">
          <w:rPr>
            <w:rFonts w:eastAsiaTheme="minorEastAsia"/>
            <w:b w:val="0"/>
            <w:noProof/>
          </w:rPr>
          <w:tab/>
        </w:r>
        <w:r w:rsidR="00DA1A5C" w:rsidRPr="003A564E">
          <w:rPr>
            <w:rStyle w:val="Hyperlink"/>
            <w:noProof/>
            <w:color w:val="auto"/>
          </w:rPr>
          <w:t>Feldarbeiten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_Toc87512320 \h </w:instrText>
        </w:r>
        <w:r w:rsidR="00DA1A5C" w:rsidRPr="003A564E">
          <w:rPr>
            <w:noProof/>
            <w:webHidden/>
          </w:rPr>
        </w:r>
        <w:r w:rsidR="00DA1A5C" w:rsidRPr="003A564E">
          <w:rPr>
            <w:noProof/>
            <w:webHidden/>
          </w:rPr>
          <w:fldChar w:fldCharType="separate"/>
        </w:r>
        <w:r w:rsidR="00B27CD2">
          <w:rPr>
            <w:noProof/>
            <w:webHidden/>
          </w:rPr>
          <w:t>5</w:t>
        </w:r>
        <w:r w:rsidR="00DA1A5C" w:rsidRPr="003A564E">
          <w:rPr>
            <w:noProof/>
            <w:webHidden/>
          </w:rPr>
          <w:fldChar w:fldCharType="end"/>
        </w:r>
      </w:hyperlink>
    </w:p>
    <w:p w:rsidR="00DA1A5C" w:rsidRPr="003A564E" w:rsidRDefault="00157637">
      <w:pPr>
        <w:pStyle w:val="Verzeichnis2"/>
        <w:rPr>
          <w:rFonts w:eastAsiaTheme="minorEastAsia"/>
          <w:noProof/>
          <w:color w:val="auto"/>
        </w:rPr>
      </w:pPr>
      <w:hyperlink w:anchor="_Toc87512321" w:history="1">
        <w:r w:rsidR="00DA1A5C" w:rsidRPr="003A564E">
          <w:rPr>
            <w:rStyle w:val="Hyperlink"/>
            <w:noProof/>
            <w:color w:val="auto"/>
          </w:rPr>
          <w:t>1.1.</w:t>
        </w:r>
        <w:r w:rsidR="00DA1A5C" w:rsidRPr="003A564E">
          <w:rPr>
            <w:rFonts w:eastAsiaTheme="minorEastAsia"/>
            <w:noProof/>
            <w:color w:val="auto"/>
          </w:rPr>
          <w:tab/>
        </w:r>
        <w:r w:rsidR="00DA1A5C" w:rsidRPr="003A564E">
          <w:rPr>
            <w:rStyle w:val="Hyperlink"/>
            <w:noProof/>
            <w:color w:val="auto"/>
          </w:rPr>
          <w:t>An- und Abfahrt des Bohrtrupps, Rüstzeiten, Vorhalten aller zur Ausführung von Kleinrammbohrungen / Schürfe / Boden- / Bodenluft- / Grundwasserprobennahmen nötigen Geräte, Einrichten der Baustelle</w:t>
        </w:r>
        <w:r w:rsidR="00DA1A5C" w:rsidRPr="003A564E">
          <w:rPr>
            <w:rStyle w:val="Hyperlink"/>
            <w:rFonts w:ascii="Arial" w:hAnsi="Arial" w:cs="Arial"/>
            <w:noProof/>
            <w:color w:val="auto"/>
          </w:rPr>
          <w:t>mit dem zuständigen Planungs-/Umweltamt der Kommune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5</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22" w:history="1">
        <w:r w:rsidR="00DA1A5C" w:rsidRPr="003A564E">
          <w:rPr>
            <w:rStyle w:val="Hyperlink"/>
            <w:rFonts w:ascii="Arial" w:hAnsi="Arial" w:cs="Arial"/>
            <w:noProof/>
            <w:color w:val="auto"/>
          </w:rPr>
          <w:t>1.2.</w:t>
        </w:r>
        <w:r w:rsidR="00DA1A5C" w:rsidRPr="003A564E">
          <w:rPr>
            <w:rFonts w:eastAsiaTheme="minorEastAsia"/>
            <w:noProof/>
            <w:color w:val="auto"/>
          </w:rPr>
          <w:tab/>
        </w:r>
        <w:r w:rsidR="00DA1A5C" w:rsidRPr="003A564E">
          <w:rPr>
            <w:rStyle w:val="Hyperlink"/>
            <w:noProof/>
            <w:color w:val="auto"/>
          </w:rPr>
          <w:t>Aufbrechen / Aufmeisseln von Oberflächenbefestigungen / -versiegelungen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_Toc87512322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5</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23" w:history="1">
        <w:r w:rsidR="00DA1A5C" w:rsidRPr="003A564E">
          <w:rPr>
            <w:rStyle w:val="Hyperlink"/>
            <w:noProof/>
            <w:color w:val="auto"/>
          </w:rPr>
          <w:t>1.3.</w:t>
        </w:r>
        <w:r w:rsidR="00DA1A5C" w:rsidRPr="003A564E">
          <w:rPr>
            <w:rFonts w:eastAsiaTheme="minorEastAsia"/>
            <w:noProof/>
            <w:color w:val="auto"/>
          </w:rPr>
          <w:tab/>
        </w:r>
        <w:r w:rsidR="00DA1A5C" w:rsidRPr="003A564E">
          <w:rPr>
            <w:rStyle w:val="Hyperlink"/>
            <w:noProof/>
            <w:color w:val="auto"/>
          </w:rPr>
          <w:t>Betonkernvorbohrungen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5</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28" w:history="1">
        <w:r w:rsidR="00DA1A5C" w:rsidRPr="003A564E">
          <w:rPr>
            <w:rStyle w:val="Hyperlink"/>
            <w:noProof/>
            <w:color w:val="auto"/>
          </w:rPr>
          <w:t>1.4.</w:t>
        </w:r>
        <w:r w:rsidR="00DA1A5C" w:rsidRPr="003A564E">
          <w:rPr>
            <w:rFonts w:eastAsiaTheme="minorEastAsia"/>
            <w:noProof/>
            <w:color w:val="auto"/>
          </w:rPr>
          <w:tab/>
        </w:r>
        <w:r w:rsidR="00DA1A5C" w:rsidRPr="003A564E">
          <w:rPr>
            <w:rStyle w:val="Hyperlink"/>
            <w:noProof/>
            <w:color w:val="auto"/>
          </w:rPr>
          <w:t>Auf-/Abbau und Umsetzen der Bohreinrichtung,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_Toc87512328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31" w:history="1">
        <w:r w:rsidR="00DA1A5C" w:rsidRPr="003A564E">
          <w:rPr>
            <w:rStyle w:val="Hyperlink"/>
            <w:noProof/>
            <w:color w:val="auto"/>
          </w:rPr>
          <w:t>1.5.</w:t>
        </w:r>
        <w:r w:rsidR="00DA1A5C" w:rsidRPr="003A564E">
          <w:rPr>
            <w:rFonts w:eastAsiaTheme="minorEastAsia"/>
            <w:noProof/>
            <w:color w:val="auto"/>
          </w:rPr>
          <w:tab/>
        </w:r>
        <w:r w:rsidR="00DA1A5C" w:rsidRPr="003A564E">
          <w:rPr>
            <w:rStyle w:val="Hyperlink"/>
            <w:noProof/>
            <w:color w:val="auto"/>
          </w:rPr>
          <w:t>Abteufen der Kleinrammbohrungen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35" w:history="1">
        <w:r w:rsidR="00DA1A5C" w:rsidRPr="003A564E">
          <w:rPr>
            <w:rStyle w:val="Hyperlink"/>
            <w:noProof/>
            <w:color w:val="auto"/>
          </w:rPr>
          <w:t>1.6.</w:t>
        </w:r>
        <w:r w:rsidR="00DA1A5C" w:rsidRPr="003A564E">
          <w:rPr>
            <w:rFonts w:eastAsiaTheme="minorEastAsia"/>
            <w:noProof/>
            <w:color w:val="auto"/>
          </w:rPr>
          <w:tab/>
        </w:r>
        <w:r w:rsidR="00DA1A5C" w:rsidRPr="003A564E">
          <w:rPr>
            <w:rStyle w:val="Hyperlink"/>
            <w:noProof/>
            <w:color w:val="auto"/>
          </w:rPr>
          <w:t>Führen von Schichtenverzeichnissen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_Toc87512335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36" w:history="1">
        <w:r w:rsidR="00DA1A5C" w:rsidRPr="003A564E">
          <w:rPr>
            <w:rStyle w:val="Hyperlink"/>
            <w:noProof/>
            <w:color w:val="auto"/>
          </w:rPr>
          <w:t>1.7.</w:t>
        </w:r>
        <w:r w:rsidR="00DA1A5C" w:rsidRPr="003A564E">
          <w:rPr>
            <w:rFonts w:eastAsiaTheme="minorEastAsia"/>
            <w:noProof/>
            <w:color w:val="auto"/>
          </w:rPr>
          <w:tab/>
        </w:r>
        <w:r w:rsidR="00DA1A5C" w:rsidRPr="003A564E">
          <w:rPr>
            <w:rStyle w:val="Hyperlink"/>
            <w:noProof/>
            <w:color w:val="auto"/>
          </w:rPr>
          <w:t>Entnahme / Abfüllen von gestörten 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39" w:history="1">
        <w:r w:rsidR="00DA1A5C" w:rsidRPr="003A564E">
          <w:rPr>
            <w:rStyle w:val="Hyperlink"/>
            <w:noProof/>
            <w:color w:val="auto"/>
          </w:rPr>
          <w:t>1.8.</w:t>
        </w:r>
        <w:r w:rsidR="00DA1A5C" w:rsidRPr="003A564E">
          <w:rPr>
            <w:rFonts w:eastAsiaTheme="minorEastAsia"/>
            <w:noProof/>
            <w:color w:val="auto"/>
          </w:rPr>
          <w:tab/>
        </w:r>
        <w:r w:rsidR="00DA1A5C" w:rsidRPr="003A564E">
          <w:rPr>
            <w:rStyle w:val="Hyperlink"/>
            <w:noProof/>
            <w:color w:val="auto"/>
          </w:rPr>
          <w:t>Entnahme von Einzelproben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_Toc87512339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41" w:history="1">
        <w:r w:rsidR="00DA1A5C" w:rsidRPr="003A564E">
          <w:rPr>
            <w:rStyle w:val="Hyperlink"/>
            <w:noProof/>
            <w:color w:val="auto"/>
          </w:rPr>
          <w:t>1.9.</w:t>
        </w:r>
        <w:r w:rsidR="00DA1A5C" w:rsidRPr="003A564E">
          <w:rPr>
            <w:rFonts w:eastAsiaTheme="minorEastAsia"/>
            <w:noProof/>
            <w:color w:val="auto"/>
          </w:rPr>
          <w:tab/>
        </w:r>
        <w:r w:rsidR="00DA1A5C" w:rsidRPr="003A564E">
          <w:rPr>
            <w:rStyle w:val="Hyperlink"/>
            <w:noProof/>
            <w:color w:val="auto"/>
          </w:rPr>
          <w:t>Entnahme von Oberbodenproben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43" w:history="1">
        <w:r w:rsidR="00DA1A5C" w:rsidRPr="003A564E">
          <w:rPr>
            <w:rStyle w:val="Hyperlink"/>
            <w:noProof/>
            <w:color w:val="auto"/>
          </w:rPr>
          <w:t>1.10.</w:t>
        </w:r>
        <w:r w:rsidR="00DA1A5C" w:rsidRPr="003A564E">
          <w:rPr>
            <w:rFonts w:eastAsiaTheme="minorEastAsia"/>
            <w:noProof/>
            <w:color w:val="auto"/>
          </w:rPr>
          <w:tab/>
        </w:r>
        <w:r w:rsidR="00DA1A5C" w:rsidRPr="003A564E">
          <w:rPr>
            <w:rStyle w:val="Hyperlink"/>
            <w:noProof/>
            <w:color w:val="auto"/>
          </w:rPr>
          <w:t>Einmessen von Bohransatzpunkten,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46" w:history="1">
        <w:r w:rsidR="00DA1A5C" w:rsidRPr="003A564E">
          <w:rPr>
            <w:rStyle w:val="Hyperlink"/>
            <w:noProof/>
            <w:color w:val="auto"/>
          </w:rPr>
          <w:t>1.11.</w:t>
        </w:r>
        <w:r w:rsidR="00DA1A5C" w:rsidRPr="003A564E">
          <w:rPr>
            <w:rFonts w:eastAsiaTheme="minorEastAsia"/>
            <w:noProof/>
            <w:color w:val="auto"/>
          </w:rPr>
          <w:tab/>
        </w:r>
        <w:r w:rsidR="00DA1A5C" w:rsidRPr="003A564E">
          <w:rPr>
            <w:rStyle w:val="Hyperlink"/>
            <w:noProof/>
            <w:color w:val="auto"/>
          </w:rPr>
          <w:t>Bodenluftprobennahmen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49" w:history="1">
        <w:r w:rsidR="00DA1A5C" w:rsidRPr="003A564E">
          <w:rPr>
            <w:rStyle w:val="Hyperlink"/>
            <w:noProof/>
            <w:color w:val="auto"/>
          </w:rPr>
          <w:t>1.12.</w:t>
        </w:r>
        <w:r w:rsidR="00DA1A5C" w:rsidRPr="003A564E">
          <w:rPr>
            <w:rFonts w:eastAsiaTheme="minorEastAsia"/>
            <w:noProof/>
            <w:color w:val="auto"/>
          </w:rPr>
          <w:tab/>
        </w:r>
        <w:r w:rsidR="00DA1A5C" w:rsidRPr="003A564E">
          <w:rPr>
            <w:rStyle w:val="Hyperlink"/>
            <w:noProof/>
            <w:color w:val="auto"/>
          </w:rPr>
          <w:t>Grundwasserprobennahmen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_Toc87512349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8</w:t>
        </w:r>
        <w:r w:rsidR="00DA1A5C" w:rsidRPr="003A564E">
          <w:rPr>
            <w:noProof/>
            <w:webHidden/>
            <w:color w:val="auto"/>
          </w:rPr>
          <w:fldChar w:fldCharType="end"/>
        </w:r>
      </w:hyperlink>
    </w:p>
    <w:p w:rsidR="00DA1A5C" w:rsidRPr="003A564E" w:rsidRDefault="00157637" w:rsidP="00DA1A5C">
      <w:pPr>
        <w:pStyle w:val="Verzeichnis2"/>
        <w:rPr>
          <w:rFonts w:eastAsiaTheme="minorEastAsia"/>
          <w:noProof/>
          <w:color w:val="auto"/>
        </w:rPr>
      </w:pPr>
      <w:hyperlink w:anchor="_Toc87512350" w:history="1">
        <w:r w:rsidR="00DA1A5C" w:rsidRPr="003A564E">
          <w:rPr>
            <w:rStyle w:val="Hyperlink"/>
            <w:noProof/>
            <w:color w:val="auto"/>
          </w:rPr>
          <w:t>1.13.</w:t>
        </w:r>
        <w:r w:rsidR="00DA1A5C" w:rsidRPr="003A564E">
          <w:rPr>
            <w:rFonts w:eastAsiaTheme="minorEastAsia"/>
            <w:noProof/>
            <w:color w:val="auto"/>
          </w:rPr>
          <w:tab/>
        </w:r>
        <w:r w:rsidR="00DA1A5C" w:rsidRPr="003A564E">
          <w:rPr>
            <w:rStyle w:val="Hyperlink"/>
            <w:noProof/>
            <w:color w:val="auto"/>
          </w:rPr>
          <w:t>fachgerechte Entnahme einer Grundwasserpumpprobe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_Toc87512350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8</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52" w:history="1">
        <w:r w:rsidR="00DA1A5C" w:rsidRPr="003A564E">
          <w:rPr>
            <w:rStyle w:val="Hyperlink"/>
            <w:noProof/>
            <w:color w:val="auto"/>
          </w:rPr>
          <w:t>1.14.</w:t>
        </w:r>
        <w:r w:rsidR="00DA1A5C" w:rsidRPr="003A564E">
          <w:rPr>
            <w:rFonts w:eastAsiaTheme="minorEastAsia"/>
            <w:noProof/>
            <w:color w:val="auto"/>
          </w:rPr>
          <w:tab/>
        </w:r>
        <w:r w:rsidR="00DA1A5C" w:rsidRPr="003A564E">
          <w:rPr>
            <w:rStyle w:val="Hyperlink"/>
            <w:noProof/>
            <w:color w:val="auto"/>
          </w:rPr>
          <w:t>Entnahme von Schöpfproben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_Toc87512352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8</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54" w:history="1">
        <w:r w:rsidR="00DA1A5C" w:rsidRPr="003A564E">
          <w:rPr>
            <w:rStyle w:val="Hyperlink"/>
            <w:noProof/>
            <w:color w:val="auto"/>
          </w:rPr>
          <w:t>1.15.</w:t>
        </w:r>
        <w:r w:rsidR="00DA1A5C" w:rsidRPr="003A564E">
          <w:rPr>
            <w:rFonts w:eastAsiaTheme="minorEastAsia"/>
            <w:noProof/>
            <w:color w:val="auto"/>
          </w:rPr>
          <w:tab/>
        </w:r>
        <w:r w:rsidR="00DA1A5C" w:rsidRPr="003A564E">
          <w:rPr>
            <w:rStyle w:val="Hyperlink"/>
            <w:noProof/>
            <w:color w:val="auto"/>
          </w:rPr>
          <w:t>Entnahme von Zapfproben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_Toc87512354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56" w:history="1">
        <w:r w:rsidR="00DA1A5C" w:rsidRPr="003A564E">
          <w:rPr>
            <w:rStyle w:val="Hyperlink"/>
            <w:noProof/>
            <w:color w:val="auto"/>
          </w:rPr>
          <w:t>1.16.</w:t>
        </w:r>
        <w:r w:rsidR="00DA1A5C" w:rsidRPr="003A564E">
          <w:rPr>
            <w:rFonts w:eastAsiaTheme="minorEastAsia"/>
            <w:noProof/>
            <w:color w:val="auto"/>
          </w:rPr>
          <w:tab/>
        </w:r>
        <w:r w:rsidR="00DA1A5C" w:rsidRPr="003A564E">
          <w:rPr>
            <w:rStyle w:val="Hyperlink"/>
            <w:noProof/>
            <w:color w:val="auto"/>
          </w:rPr>
          <w:t>Entnahme von Oberflächenwasserproben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58" w:history="1">
        <w:r w:rsidR="00DA1A5C" w:rsidRPr="003A564E">
          <w:rPr>
            <w:rStyle w:val="Hyperlink"/>
            <w:noProof/>
            <w:color w:val="auto"/>
          </w:rPr>
          <w:t>1.17.</w:t>
        </w:r>
        <w:r w:rsidR="00DA1A5C" w:rsidRPr="003A564E">
          <w:rPr>
            <w:rFonts w:eastAsiaTheme="minorEastAsia"/>
            <w:noProof/>
            <w:color w:val="auto"/>
          </w:rPr>
          <w:tab/>
        </w:r>
        <w:r w:rsidR="00DA1A5C" w:rsidRPr="003A564E">
          <w:rPr>
            <w:rStyle w:val="Hyperlink"/>
            <w:noProof/>
            <w:color w:val="auto"/>
          </w:rPr>
          <w:t>Grundwasserstandsmessungen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_Toc87512358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0" w:history="1">
        <w:r w:rsidR="00DA1A5C" w:rsidRPr="003A564E">
          <w:rPr>
            <w:rStyle w:val="Hyperlink"/>
            <w:noProof/>
            <w:color w:val="auto"/>
          </w:rPr>
          <w:t>1.18.</w:t>
        </w:r>
        <w:r w:rsidR="00DA1A5C" w:rsidRPr="003A564E">
          <w:rPr>
            <w:rFonts w:eastAsiaTheme="minorEastAsia"/>
            <w:noProof/>
            <w:color w:val="auto"/>
          </w:rPr>
          <w:tab/>
        </w:r>
        <w:r w:rsidR="00DA1A5C" w:rsidRPr="003A564E">
          <w:rPr>
            <w:rStyle w:val="Hyperlink"/>
            <w:noProof/>
            <w:color w:val="auto"/>
          </w:rPr>
          <w:t>Versickerungsuntersuchung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_Toc87512360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2" w:history="1">
        <w:r w:rsidR="00DA1A5C" w:rsidRPr="003A564E">
          <w:rPr>
            <w:rStyle w:val="Hyperlink"/>
            <w:noProof/>
            <w:color w:val="auto"/>
          </w:rPr>
          <w:t>1.19.</w:t>
        </w:r>
        <w:r w:rsidR="00DA1A5C" w:rsidRPr="003A564E">
          <w:rPr>
            <w:rFonts w:eastAsiaTheme="minorEastAsia"/>
            <w:noProof/>
            <w:color w:val="auto"/>
          </w:rPr>
          <w:tab/>
        </w:r>
        <w:r w:rsidR="00DA1A5C" w:rsidRPr="003A564E">
          <w:rPr>
            <w:rStyle w:val="Hyperlink"/>
            <w:noProof/>
            <w:color w:val="auto"/>
          </w:rPr>
          <w:t>Kolonnenstunden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_Toc87512362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3" w:history="1">
        <w:r w:rsidR="00DA1A5C" w:rsidRPr="003A564E">
          <w:rPr>
            <w:rStyle w:val="Hyperlink"/>
            <w:noProof/>
            <w:color w:val="auto"/>
          </w:rPr>
          <w:t>1.20.</w:t>
        </w:r>
        <w:r w:rsidR="00DA1A5C" w:rsidRPr="003A564E">
          <w:rPr>
            <w:rFonts w:eastAsiaTheme="minorEastAsia"/>
            <w:noProof/>
            <w:color w:val="auto"/>
          </w:rPr>
          <w:tab/>
        </w:r>
        <w:r w:rsidR="00DA1A5C" w:rsidRPr="003A564E">
          <w:rPr>
            <w:rStyle w:val="Hyperlink"/>
            <w:noProof/>
            <w:color w:val="auto"/>
          </w:rPr>
          <w:t>Summe Feldarbeiten / Probeennahmen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9</w:t>
        </w:r>
        <w:r w:rsidR="00DA1A5C" w:rsidRPr="003A564E">
          <w:rPr>
            <w:noProof/>
            <w:webHidden/>
            <w:color w:val="auto"/>
          </w:rPr>
          <w:fldChar w:fldCharType="end"/>
        </w:r>
      </w:hyperlink>
    </w:p>
    <w:p w:rsidR="00DA1A5C" w:rsidRPr="003A564E" w:rsidRDefault="00157637">
      <w:pPr>
        <w:pStyle w:val="Verzeichnis1"/>
        <w:rPr>
          <w:rFonts w:eastAsiaTheme="minorEastAsia"/>
          <w:b w:val="0"/>
          <w:noProof/>
        </w:rPr>
      </w:pPr>
      <w:hyperlink w:anchor="_Toc87512364" w:history="1">
        <w:r w:rsidR="00DA1A5C" w:rsidRPr="003A564E">
          <w:rPr>
            <w:rStyle w:val="Hyperlink"/>
            <w:noProof/>
            <w:color w:val="auto"/>
          </w:rPr>
          <w:t>2.</w:t>
        </w:r>
        <w:r w:rsidR="00DA1A5C" w:rsidRPr="003A564E">
          <w:rPr>
            <w:rFonts w:eastAsiaTheme="minorEastAsia"/>
            <w:b w:val="0"/>
            <w:noProof/>
          </w:rPr>
          <w:tab/>
        </w:r>
        <w:r w:rsidR="00DA1A5C" w:rsidRPr="003A564E">
          <w:rPr>
            <w:rStyle w:val="Hyperlink"/>
            <w:noProof/>
            <w:color w:val="auto"/>
          </w:rPr>
          <w:t>Chemische Analytik</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_Toc87512364 \h </w:instrText>
        </w:r>
        <w:r w:rsidR="00DA1A5C" w:rsidRPr="003A564E">
          <w:rPr>
            <w:noProof/>
            <w:webHidden/>
          </w:rPr>
        </w:r>
        <w:r w:rsidR="00DA1A5C" w:rsidRPr="003A564E">
          <w:rPr>
            <w:noProof/>
            <w:webHidden/>
          </w:rPr>
          <w:fldChar w:fldCharType="separate"/>
        </w:r>
        <w:r w:rsidR="00B27CD2">
          <w:rPr>
            <w:noProof/>
            <w:webHidden/>
          </w:rPr>
          <w:t>10</w:t>
        </w:r>
        <w:r w:rsidR="00DA1A5C" w:rsidRPr="003A564E">
          <w:rPr>
            <w:noProof/>
            <w:webHidden/>
          </w:rPr>
          <w:fldChar w:fldCharType="end"/>
        </w:r>
      </w:hyperlink>
    </w:p>
    <w:p w:rsidR="00DA1A5C" w:rsidRPr="003A564E" w:rsidRDefault="00157637">
      <w:pPr>
        <w:pStyle w:val="Verzeichnis2"/>
        <w:rPr>
          <w:rFonts w:eastAsiaTheme="minorEastAsia"/>
          <w:noProof/>
          <w:color w:val="auto"/>
        </w:rPr>
      </w:pPr>
      <w:hyperlink w:anchor="_Toc87512365" w:history="1">
        <w:r w:rsidR="00DA1A5C" w:rsidRPr="003A564E">
          <w:rPr>
            <w:rStyle w:val="Hyperlink"/>
            <w:noProof/>
            <w:color w:val="auto"/>
          </w:rPr>
          <w:t>2.1.</w:t>
        </w:r>
        <w:r w:rsidR="00DA1A5C" w:rsidRPr="003A564E">
          <w:rPr>
            <w:rFonts w:eastAsiaTheme="minorEastAsia"/>
            <w:noProof/>
            <w:color w:val="auto"/>
          </w:rPr>
          <w:tab/>
        </w:r>
        <w:r w:rsidR="00DA1A5C" w:rsidRPr="003A564E">
          <w:rPr>
            <w:rStyle w:val="Hyperlink"/>
            <w:noProof/>
            <w:color w:val="auto"/>
          </w:rPr>
          <w:t>Probenvorbereitung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_Toc87512365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6" w:history="1">
        <w:r w:rsidR="00DA1A5C" w:rsidRPr="003A564E">
          <w:rPr>
            <w:rStyle w:val="Hyperlink"/>
            <w:noProof/>
            <w:color w:val="auto"/>
          </w:rPr>
          <w:t>2.2.</w:t>
        </w:r>
        <w:r w:rsidR="00DA1A5C" w:rsidRPr="003A564E">
          <w:rPr>
            <w:rFonts w:eastAsiaTheme="minorEastAsia"/>
            <w:noProof/>
            <w:color w:val="auto"/>
          </w:rPr>
          <w:tab/>
        </w:r>
        <w:r w:rsidR="00DA1A5C" w:rsidRPr="003A564E">
          <w:rPr>
            <w:rStyle w:val="Hyperlink"/>
            <w:noProof/>
            <w:color w:val="auto"/>
          </w:rPr>
          <w:t>Zerkleinern &lt;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7" w:history="1">
        <w:r w:rsidR="00DA1A5C" w:rsidRPr="003A564E">
          <w:rPr>
            <w:rStyle w:val="Hyperlink"/>
            <w:noProof/>
            <w:color w:val="auto"/>
          </w:rPr>
          <w:t>2.3.</w:t>
        </w:r>
        <w:r w:rsidR="00DA1A5C" w:rsidRPr="003A564E">
          <w:rPr>
            <w:rFonts w:eastAsiaTheme="minorEastAsia"/>
            <w:noProof/>
            <w:color w:val="auto"/>
          </w:rPr>
          <w:tab/>
        </w:r>
        <w:r w:rsidR="00DA1A5C" w:rsidRPr="003A564E">
          <w:rPr>
            <w:rStyle w:val="Hyperlink"/>
            <w:rFonts w:ascii="Arial" w:hAnsi="Arial" w:cs="Arial"/>
            <w:noProof/>
            <w:color w:val="auto"/>
          </w:rPr>
          <w:t>Zerkleinern &gt;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_Toc87512367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8" w:history="1">
        <w:r w:rsidR="00DA1A5C" w:rsidRPr="003A564E">
          <w:rPr>
            <w:rStyle w:val="Hyperlink"/>
            <w:noProof/>
            <w:color w:val="auto"/>
          </w:rPr>
          <w:t>2.4.</w:t>
        </w:r>
        <w:r w:rsidR="00DA1A5C" w:rsidRPr="003A564E">
          <w:rPr>
            <w:rFonts w:eastAsiaTheme="minorEastAsia"/>
            <w:noProof/>
            <w:color w:val="auto"/>
          </w:rPr>
          <w:tab/>
        </w:r>
        <w:r w:rsidR="00DA1A5C" w:rsidRPr="003A564E">
          <w:rPr>
            <w:rStyle w:val="Hyperlink"/>
            <w:noProof/>
            <w:color w:val="auto"/>
          </w:rPr>
          <w:t xml:space="preserve">Erstellung Mischprobenbildung im Labor </w:t>
        </w:r>
        <w:r w:rsidR="00DA1A5C" w:rsidRPr="003A564E">
          <w:rPr>
            <w:rStyle w:val="Hyperlink"/>
            <w:rFonts w:ascii="Arial" w:hAnsi="Arial" w:cs="Arial"/>
            <w:noProof/>
            <w:color w:val="auto"/>
          </w:rPr>
          <w:t>Stück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_Toc87512368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69" w:history="1">
        <w:r w:rsidR="00DA1A5C" w:rsidRPr="003A564E">
          <w:rPr>
            <w:rStyle w:val="Hyperlink"/>
            <w:noProof/>
            <w:color w:val="auto"/>
          </w:rPr>
          <w:t>2.5.</w:t>
        </w:r>
        <w:r w:rsidR="00DA1A5C" w:rsidRPr="003A564E">
          <w:rPr>
            <w:rFonts w:eastAsiaTheme="minorEastAsia"/>
            <w:noProof/>
            <w:color w:val="auto"/>
          </w:rPr>
          <w:tab/>
        </w:r>
        <w:r w:rsidR="00DA1A5C" w:rsidRPr="003A564E">
          <w:rPr>
            <w:rStyle w:val="Hyperlink"/>
            <w:rFonts w:ascii="Arial" w:hAnsi="Arial" w:cs="Arial"/>
            <w:noProof/>
            <w:color w:val="auto"/>
          </w:rPr>
          <w:t>Königswasseraufschlußss DIN 38414 S7</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_Toc87512369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0" w:history="1">
        <w:r w:rsidR="00DA1A5C" w:rsidRPr="003A564E">
          <w:rPr>
            <w:rStyle w:val="Hyperlink"/>
            <w:noProof/>
            <w:color w:val="auto"/>
          </w:rPr>
          <w:t>2.6.</w:t>
        </w:r>
        <w:r w:rsidR="00DA1A5C" w:rsidRPr="003A564E">
          <w:rPr>
            <w:rFonts w:eastAsiaTheme="minorEastAsia"/>
            <w:noProof/>
            <w:color w:val="auto"/>
          </w:rPr>
          <w:tab/>
        </w:r>
        <w:r w:rsidR="00DA1A5C" w:rsidRPr="003A564E">
          <w:rPr>
            <w:rStyle w:val="Hyperlink"/>
            <w:noProof/>
            <w:color w:val="auto"/>
          </w:rPr>
          <w:t>Eluatherstellung Elution S4 (10:1 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_Toc87512370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1" w:history="1">
        <w:r w:rsidR="00DA1A5C" w:rsidRPr="003A564E">
          <w:rPr>
            <w:rStyle w:val="Hyperlink"/>
            <w:noProof/>
            <w:color w:val="auto"/>
          </w:rPr>
          <w:t>2.7.</w:t>
        </w:r>
        <w:r w:rsidR="00DA1A5C" w:rsidRPr="003A564E">
          <w:rPr>
            <w:rFonts w:eastAsiaTheme="minorEastAsia"/>
            <w:noProof/>
            <w:color w:val="auto"/>
          </w:rPr>
          <w:tab/>
        </w:r>
        <w:r w:rsidR="00DA1A5C" w:rsidRPr="003A564E">
          <w:rPr>
            <w:rStyle w:val="Hyperlink"/>
            <w:rFonts w:ascii="Arial" w:hAnsi="Arial" w:cs="Arial"/>
            <w:noProof/>
            <w:color w:val="auto"/>
          </w:rPr>
          <w:t>Eluatherstellung Elution (2:1-Verhältnis)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2" w:history="1">
        <w:r w:rsidR="00DA1A5C" w:rsidRPr="003A564E">
          <w:rPr>
            <w:rStyle w:val="Hyperlink"/>
            <w:noProof/>
            <w:color w:val="auto"/>
          </w:rPr>
          <w:t>2.8.</w:t>
        </w:r>
        <w:r w:rsidR="00DA1A5C" w:rsidRPr="003A564E">
          <w:rPr>
            <w:rFonts w:eastAsiaTheme="minorEastAsia"/>
            <w:noProof/>
            <w:color w:val="auto"/>
          </w:rPr>
          <w:tab/>
        </w:r>
        <w:r w:rsidR="00DA1A5C" w:rsidRPr="003A564E">
          <w:rPr>
            <w:rStyle w:val="Hyperlink"/>
            <w:rFonts w:ascii="Arial" w:hAnsi="Arial" w:cs="Arial"/>
            <w:noProof/>
            <w:color w:val="auto"/>
          </w:rPr>
          <w:t>HNO3 Aufschluss (TI)</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_Toc87512372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10</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3" w:history="1">
        <w:r w:rsidR="00DA1A5C" w:rsidRPr="003A564E">
          <w:rPr>
            <w:rStyle w:val="Hyperlink"/>
            <w:noProof/>
            <w:color w:val="auto"/>
          </w:rPr>
          <w:t>2.9.</w:t>
        </w:r>
        <w:r w:rsidR="00DA1A5C" w:rsidRPr="003A564E">
          <w:rPr>
            <w:rFonts w:eastAsiaTheme="minorEastAsia"/>
            <w:noProof/>
            <w:color w:val="auto"/>
          </w:rPr>
          <w:tab/>
        </w:r>
        <w:r w:rsidR="00DA1A5C" w:rsidRPr="003A564E">
          <w:rPr>
            <w:rStyle w:val="Hyperlink"/>
            <w:rFonts w:ascii="Arial" w:hAnsi="Arial" w:cs="Arial"/>
            <w:noProof/>
            <w:color w:val="auto"/>
          </w:rPr>
          <w:t>Säulenversuch gem. BBodSchV zur Elution organ. Analyten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11</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4" w:history="1">
        <w:r w:rsidR="00DA1A5C" w:rsidRPr="003A564E">
          <w:rPr>
            <w:rStyle w:val="Hyperlink"/>
            <w:noProof/>
            <w:color w:val="auto"/>
          </w:rPr>
          <w:t>2.10.</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_Toc87512374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11</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5" w:history="1">
        <w:r w:rsidR="00DA1A5C" w:rsidRPr="003A564E">
          <w:rPr>
            <w:rStyle w:val="Hyperlink"/>
            <w:noProof/>
            <w:color w:val="auto"/>
          </w:rPr>
          <w:t>2.11.</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_Toc87512375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11</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76" w:history="1">
        <w:r w:rsidR="00DA1A5C" w:rsidRPr="003A564E">
          <w:rPr>
            <w:rStyle w:val="Hyperlink"/>
            <w:noProof/>
            <w:color w:val="auto"/>
          </w:rPr>
          <w:t>2.12.</w:t>
        </w:r>
        <w:r w:rsidR="00DA1A5C" w:rsidRPr="003A564E">
          <w:rPr>
            <w:rFonts w:eastAsiaTheme="minorEastAsia"/>
            <w:noProof/>
            <w:color w:val="auto"/>
          </w:rPr>
          <w:tab/>
        </w:r>
        <w:r w:rsidR="00DA1A5C" w:rsidRPr="003A564E">
          <w:rPr>
            <w:rStyle w:val="Hyperlink"/>
            <w:noProof/>
            <w:color w:val="auto"/>
          </w:rPr>
          <w:t>Feststoffuntersuchungen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11</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396" w:history="1">
        <w:r w:rsidR="00DA1A5C" w:rsidRPr="003A564E">
          <w:rPr>
            <w:rStyle w:val="Hyperlink"/>
            <w:noProof/>
            <w:color w:val="auto"/>
          </w:rPr>
          <w:t>2.13.</w:t>
        </w:r>
        <w:r w:rsidR="00DA1A5C" w:rsidRPr="003A564E">
          <w:rPr>
            <w:rFonts w:eastAsiaTheme="minorEastAsia"/>
            <w:noProof/>
            <w:color w:val="auto"/>
          </w:rPr>
          <w:tab/>
        </w:r>
        <w:r w:rsidR="00DA1A5C" w:rsidRPr="003A564E">
          <w:rPr>
            <w:rStyle w:val="Hyperlink"/>
            <w:noProof/>
            <w:color w:val="auto"/>
          </w:rPr>
          <w:t>Eluatuntersuchungen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_Toc87512396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13</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11" w:history="1">
        <w:r w:rsidR="00DA1A5C" w:rsidRPr="003A564E">
          <w:rPr>
            <w:rStyle w:val="Hyperlink"/>
            <w:noProof/>
            <w:color w:val="auto"/>
          </w:rPr>
          <w:t>2.14.</w:t>
        </w:r>
        <w:r w:rsidR="00DA1A5C" w:rsidRPr="003A564E">
          <w:rPr>
            <w:rFonts w:eastAsiaTheme="minorEastAsia"/>
            <w:noProof/>
            <w:color w:val="auto"/>
          </w:rPr>
          <w:tab/>
        </w:r>
        <w:r w:rsidR="00DA1A5C" w:rsidRPr="003A564E">
          <w:rPr>
            <w:rStyle w:val="Hyperlink"/>
            <w:noProof/>
            <w:color w:val="auto"/>
          </w:rPr>
          <w:t>Analysenpakete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14</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19" w:history="1">
        <w:r w:rsidR="00DA1A5C" w:rsidRPr="003A564E">
          <w:rPr>
            <w:rStyle w:val="Hyperlink"/>
            <w:noProof/>
            <w:color w:val="auto"/>
          </w:rPr>
          <w:t>2.15.</w:t>
        </w:r>
        <w:r w:rsidR="00DA1A5C" w:rsidRPr="003A564E">
          <w:rPr>
            <w:rFonts w:eastAsiaTheme="minorEastAsia"/>
            <w:noProof/>
            <w:color w:val="auto"/>
          </w:rPr>
          <w:tab/>
        </w:r>
        <w:r w:rsidR="00DA1A5C" w:rsidRPr="003A564E">
          <w:rPr>
            <w:rStyle w:val="Hyperlink"/>
            <w:noProof/>
            <w:color w:val="auto"/>
          </w:rPr>
          <w:t>Ergänzungsparameter DepV</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_Toc87512419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15</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24" w:history="1">
        <w:r w:rsidR="00DA1A5C" w:rsidRPr="003A564E">
          <w:rPr>
            <w:rStyle w:val="Hyperlink"/>
            <w:noProof/>
            <w:color w:val="auto"/>
          </w:rPr>
          <w:t>2.16.</w:t>
        </w:r>
        <w:r w:rsidR="00DA1A5C" w:rsidRPr="003A564E">
          <w:rPr>
            <w:rFonts w:eastAsiaTheme="minorEastAsia"/>
            <w:noProof/>
            <w:color w:val="auto"/>
          </w:rPr>
          <w:tab/>
        </w:r>
        <w:r w:rsidR="00DA1A5C" w:rsidRPr="003A564E">
          <w:rPr>
            <w:rStyle w:val="Hyperlink"/>
            <w:noProof/>
            <w:color w:val="auto"/>
          </w:rPr>
          <w:t>Bodenluftuntersuchungen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_Toc87512424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15</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27" w:history="1">
        <w:r w:rsidR="00DA1A5C" w:rsidRPr="003A564E">
          <w:rPr>
            <w:rStyle w:val="Hyperlink"/>
            <w:noProof/>
            <w:color w:val="auto"/>
          </w:rPr>
          <w:t>2.17.</w:t>
        </w:r>
        <w:r w:rsidR="00DA1A5C" w:rsidRPr="003A564E">
          <w:rPr>
            <w:rFonts w:eastAsiaTheme="minorEastAsia"/>
            <w:noProof/>
            <w:color w:val="auto"/>
          </w:rPr>
          <w:tab/>
        </w:r>
        <w:r w:rsidR="00DA1A5C" w:rsidRPr="003A564E">
          <w:rPr>
            <w:rStyle w:val="Hyperlink"/>
            <w:noProof/>
            <w:color w:val="auto"/>
          </w:rPr>
          <w:t xml:space="preserve">Summe </w:t>
        </w:r>
        <w:r w:rsidR="00DA1A5C" w:rsidRPr="003A564E">
          <w:rPr>
            <w:rStyle w:val="Hyperlink"/>
            <w:rFonts w:ascii="Arial" w:hAnsi="Arial" w:cs="Arial"/>
            <w:bCs/>
            <w:noProof/>
            <w:color w:val="auto"/>
          </w:rPr>
          <w:t>Chemische Analytik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_Toc87512427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16</w:t>
        </w:r>
        <w:r w:rsidR="00DA1A5C" w:rsidRPr="003A564E">
          <w:rPr>
            <w:noProof/>
            <w:webHidden/>
            <w:color w:val="auto"/>
          </w:rPr>
          <w:fldChar w:fldCharType="end"/>
        </w:r>
      </w:hyperlink>
    </w:p>
    <w:p w:rsidR="00DA1A5C" w:rsidRPr="003A564E" w:rsidRDefault="00157637">
      <w:pPr>
        <w:pStyle w:val="Verzeichnis1"/>
        <w:rPr>
          <w:rFonts w:eastAsiaTheme="minorEastAsia"/>
          <w:b w:val="0"/>
          <w:noProof/>
        </w:rPr>
      </w:pPr>
      <w:hyperlink w:anchor="_Toc87512428" w:history="1">
        <w:r w:rsidR="00DA1A5C" w:rsidRPr="003A564E">
          <w:rPr>
            <w:rStyle w:val="Hyperlink"/>
            <w:noProof/>
            <w:color w:val="auto"/>
          </w:rPr>
          <w:t>3.</w:t>
        </w:r>
        <w:r w:rsidR="00DA1A5C" w:rsidRPr="003A564E">
          <w:rPr>
            <w:rFonts w:eastAsiaTheme="minorEastAsia"/>
            <w:b w:val="0"/>
            <w:noProof/>
          </w:rPr>
          <w:tab/>
        </w:r>
        <w:r w:rsidR="00DA1A5C" w:rsidRPr="003A564E">
          <w:rPr>
            <w:rStyle w:val="Hyperlink"/>
            <w:noProof/>
            <w:color w:val="auto"/>
          </w:rPr>
          <w:t>Gutachterleistungen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_Toc87512428 \h </w:instrText>
        </w:r>
        <w:r w:rsidR="00DA1A5C" w:rsidRPr="003A564E">
          <w:rPr>
            <w:noProof/>
            <w:webHidden/>
          </w:rPr>
        </w:r>
        <w:r w:rsidR="00DA1A5C" w:rsidRPr="003A564E">
          <w:rPr>
            <w:noProof/>
            <w:webHidden/>
          </w:rPr>
          <w:fldChar w:fldCharType="separate"/>
        </w:r>
        <w:r w:rsidR="00B27CD2">
          <w:rPr>
            <w:noProof/>
            <w:webHidden/>
          </w:rPr>
          <w:t>16</w:t>
        </w:r>
        <w:r w:rsidR="00DA1A5C" w:rsidRPr="003A564E">
          <w:rPr>
            <w:noProof/>
            <w:webHidden/>
          </w:rPr>
          <w:fldChar w:fldCharType="end"/>
        </w:r>
      </w:hyperlink>
    </w:p>
    <w:p w:rsidR="00DA1A5C" w:rsidRPr="003A564E" w:rsidRDefault="00157637">
      <w:pPr>
        <w:pStyle w:val="Verzeichnis2"/>
        <w:rPr>
          <w:rFonts w:eastAsiaTheme="minorEastAsia"/>
          <w:noProof/>
          <w:color w:val="auto"/>
        </w:rPr>
      </w:pPr>
      <w:hyperlink w:anchor="_Toc87512429" w:history="1">
        <w:r w:rsidR="00DA1A5C" w:rsidRPr="003A564E">
          <w:rPr>
            <w:rStyle w:val="Hyperlink"/>
            <w:noProof/>
            <w:color w:val="auto"/>
          </w:rPr>
          <w:t>3.1.</w:t>
        </w:r>
        <w:r w:rsidR="00DA1A5C" w:rsidRPr="003A564E">
          <w:rPr>
            <w:rFonts w:eastAsiaTheme="minorEastAsia"/>
            <w:noProof/>
            <w:color w:val="auto"/>
          </w:rPr>
          <w:tab/>
        </w:r>
        <w:r w:rsidR="00DA1A5C" w:rsidRPr="003A564E">
          <w:rPr>
            <w:rStyle w:val="Hyperlink"/>
            <w:noProof/>
            <w:color w:val="auto"/>
          </w:rPr>
          <w:t>Projektorganisation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_Toc87512429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31" w:history="1">
        <w:r w:rsidR="00DA1A5C" w:rsidRPr="003A564E">
          <w:rPr>
            <w:rStyle w:val="Hyperlink"/>
            <w:noProof/>
            <w:color w:val="auto"/>
          </w:rPr>
          <w:t>3.2.</w:t>
        </w:r>
        <w:r w:rsidR="00DA1A5C" w:rsidRPr="003A564E">
          <w:rPr>
            <w:rFonts w:eastAsiaTheme="minorEastAsia"/>
            <w:noProof/>
            <w:color w:val="auto"/>
          </w:rPr>
          <w:tab/>
        </w:r>
        <w:r w:rsidR="00DA1A5C" w:rsidRPr="003A564E">
          <w:rPr>
            <w:rStyle w:val="Hyperlink"/>
            <w:noProof/>
            <w:color w:val="auto"/>
          </w:rPr>
          <w:t>Auswertung aller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_Toc87512431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33" w:history="1">
        <w:r w:rsidR="00DA1A5C" w:rsidRPr="003A564E">
          <w:rPr>
            <w:rStyle w:val="Hyperlink"/>
            <w:noProof/>
            <w:color w:val="auto"/>
          </w:rPr>
          <w:t>3.3.</w:t>
        </w:r>
        <w:r w:rsidR="00DA1A5C" w:rsidRPr="003A564E">
          <w:rPr>
            <w:rFonts w:eastAsiaTheme="minorEastAsia"/>
            <w:noProof/>
            <w:color w:val="auto"/>
          </w:rPr>
          <w:tab/>
        </w:r>
        <w:r w:rsidR="00DA1A5C" w:rsidRPr="003A564E">
          <w:rPr>
            <w:rStyle w:val="Hyperlink"/>
            <w:noProof/>
            <w:color w:val="auto"/>
          </w:rPr>
          <w:t>Erarbeitung einer orientierenden Gefährdungsabschätzung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16</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36" w:history="1">
        <w:r w:rsidR="00DA1A5C" w:rsidRPr="003A564E">
          <w:rPr>
            <w:rStyle w:val="Hyperlink"/>
            <w:noProof/>
            <w:color w:val="auto"/>
          </w:rPr>
          <w:t>3.4.</w:t>
        </w:r>
        <w:r w:rsidR="00DA1A5C" w:rsidRPr="003A564E">
          <w:rPr>
            <w:rFonts w:eastAsiaTheme="minorEastAsia"/>
            <w:noProof/>
            <w:color w:val="auto"/>
          </w:rPr>
          <w:tab/>
        </w:r>
        <w:r w:rsidR="00DA1A5C" w:rsidRPr="003A564E">
          <w:rPr>
            <w:rStyle w:val="Hyperlink"/>
            <w:rFonts w:ascii="Arial" w:hAnsi="Arial" w:cs="Arial"/>
            <w:noProof/>
            <w:color w:val="auto"/>
          </w:rPr>
          <w:t>zeichnerische Darstellung der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_Toc87512436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38" w:history="1">
        <w:r w:rsidR="00DA1A5C" w:rsidRPr="003A564E">
          <w:rPr>
            <w:rStyle w:val="Hyperlink"/>
            <w:noProof/>
            <w:color w:val="auto"/>
          </w:rPr>
          <w:t>3.5.</w:t>
        </w:r>
        <w:r w:rsidR="00DA1A5C" w:rsidRPr="003A564E">
          <w:rPr>
            <w:rFonts w:eastAsiaTheme="minorEastAsia"/>
            <w:noProof/>
            <w:color w:val="auto"/>
          </w:rPr>
          <w:tab/>
        </w:r>
        <w:r w:rsidR="00DA1A5C" w:rsidRPr="003A564E">
          <w:rPr>
            <w:rStyle w:val="Hyperlink"/>
            <w:rFonts w:ascii="Arial" w:hAnsi="Arial" w:cs="Arial"/>
            <w:noProof/>
            <w:color w:val="auto"/>
          </w:rPr>
          <w:t>Fertigstellung des Gutachtens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_Toc87512438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40" w:history="1">
        <w:r w:rsidR="00DA1A5C" w:rsidRPr="003A564E">
          <w:rPr>
            <w:rStyle w:val="Hyperlink"/>
            <w:noProof/>
            <w:color w:val="auto"/>
          </w:rPr>
          <w:t>3.6.</w:t>
        </w:r>
        <w:r w:rsidR="00DA1A5C" w:rsidRPr="003A564E">
          <w:rPr>
            <w:rFonts w:eastAsiaTheme="minorEastAsia"/>
            <w:noProof/>
            <w:color w:val="auto"/>
          </w:rPr>
          <w:tab/>
        </w:r>
        <w:r w:rsidR="00DA1A5C" w:rsidRPr="003A564E">
          <w:rPr>
            <w:rStyle w:val="Hyperlink"/>
            <w:rFonts w:ascii="Arial" w:hAnsi="Arial" w:cs="Arial"/>
            <w:noProof/>
            <w:color w:val="auto"/>
          </w:rPr>
          <w:t>Auswertung des Versickerungsversuches (Open-End-Test)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_Toc87512440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42" w:history="1">
        <w:r w:rsidR="00DA1A5C" w:rsidRPr="003A564E">
          <w:rPr>
            <w:rStyle w:val="Hyperlink"/>
            <w:noProof/>
            <w:color w:val="auto"/>
          </w:rPr>
          <w:t>3.7.</w:t>
        </w:r>
        <w:r w:rsidR="00DA1A5C" w:rsidRPr="003A564E">
          <w:rPr>
            <w:rFonts w:eastAsiaTheme="minorEastAsia"/>
            <w:noProof/>
            <w:color w:val="auto"/>
          </w:rPr>
          <w:tab/>
        </w:r>
        <w:r w:rsidR="00DA1A5C" w:rsidRPr="003A564E">
          <w:rPr>
            <w:rStyle w:val="Hyperlink"/>
            <w:rFonts w:ascii="Arial" w:hAnsi="Arial" w:cs="Arial"/>
            <w:noProof/>
            <w:color w:val="auto"/>
          </w:rPr>
          <w:t>Besprechungstermine beim Auftraggeber / Architekten / Behörden durch Gutachter</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_Toc87512442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43" w:history="1">
        <w:r w:rsidR="00DA1A5C" w:rsidRPr="003A564E">
          <w:rPr>
            <w:rStyle w:val="Hyperlink"/>
            <w:noProof/>
            <w:color w:val="auto"/>
          </w:rPr>
          <w:t>3.8.</w:t>
        </w:r>
        <w:r w:rsidR="00DA1A5C" w:rsidRPr="003A564E">
          <w:rPr>
            <w:rFonts w:eastAsiaTheme="minorEastAsia"/>
            <w:noProof/>
            <w:color w:val="auto"/>
          </w:rPr>
          <w:tab/>
        </w:r>
        <w:r w:rsidR="00DA1A5C" w:rsidRPr="003A564E">
          <w:rPr>
            <w:rStyle w:val="Hyperlink"/>
            <w:rFonts w:ascii="Arial" w:hAnsi="Arial" w:cs="Arial"/>
            <w:noProof/>
            <w:color w:val="auto"/>
          </w:rPr>
          <w:t>Gebühren für Auskünfte von Behörden auf Nachweis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_Toc87512443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44" w:history="1">
        <w:r w:rsidR="00DA1A5C" w:rsidRPr="003A564E">
          <w:rPr>
            <w:rStyle w:val="Hyperlink"/>
            <w:noProof/>
            <w:color w:val="auto"/>
          </w:rPr>
          <w:t>3.9.</w:t>
        </w:r>
        <w:r w:rsidR="00DA1A5C" w:rsidRPr="003A564E">
          <w:rPr>
            <w:rFonts w:eastAsiaTheme="minorEastAsia"/>
            <w:noProof/>
            <w:color w:val="auto"/>
          </w:rPr>
          <w:tab/>
        </w:r>
        <w:r w:rsidR="00DA1A5C" w:rsidRPr="003A564E">
          <w:rPr>
            <w:rStyle w:val="Hyperlink"/>
            <w:rFonts w:ascii="Arial" w:hAnsi="Arial" w:cs="Arial"/>
            <w:noProof/>
            <w:color w:val="auto"/>
          </w:rPr>
          <w:t>Stundensätze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_Toc87512444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17</w:t>
        </w:r>
        <w:r w:rsidR="00DA1A5C" w:rsidRPr="003A564E">
          <w:rPr>
            <w:noProof/>
            <w:webHidden/>
            <w:color w:val="auto"/>
          </w:rPr>
          <w:fldChar w:fldCharType="end"/>
        </w:r>
      </w:hyperlink>
    </w:p>
    <w:p w:rsidR="00DA1A5C" w:rsidRPr="003A564E" w:rsidRDefault="00157637">
      <w:pPr>
        <w:pStyle w:val="Verzeichnis2"/>
        <w:rPr>
          <w:rFonts w:eastAsiaTheme="minorEastAsia"/>
          <w:noProof/>
          <w:color w:val="auto"/>
        </w:rPr>
      </w:pPr>
      <w:hyperlink w:anchor="_Toc87512445" w:history="1">
        <w:r w:rsidR="00DA1A5C" w:rsidRPr="003A564E">
          <w:rPr>
            <w:rStyle w:val="Hyperlink"/>
            <w:noProof/>
            <w:color w:val="auto"/>
          </w:rPr>
          <w:t>3.10.</w:t>
        </w:r>
        <w:r w:rsidR="00DA1A5C" w:rsidRPr="003A564E">
          <w:rPr>
            <w:rFonts w:eastAsiaTheme="minorEastAsia"/>
            <w:noProof/>
            <w:color w:val="auto"/>
          </w:rPr>
          <w:tab/>
        </w:r>
        <w:r w:rsidR="00DA1A5C" w:rsidRPr="003A564E">
          <w:rPr>
            <w:rStyle w:val="Hyperlink"/>
            <w:rFonts w:ascii="Arial" w:hAnsi="Arial" w:cs="Arial"/>
            <w:bCs/>
            <w:noProof/>
            <w:color w:val="auto"/>
          </w:rPr>
          <w:t>Summe Gutachterleistungen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_Toc87512445 \h </w:instrText>
        </w:r>
        <w:r w:rsidR="00DA1A5C" w:rsidRPr="003A564E">
          <w:rPr>
            <w:noProof/>
            <w:webHidden/>
            <w:color w:val="auto"/>
          </w:rPr>
        </w:r>
        <w:r w:rsidR="00DA1A5C" w:rsidRPr="003A564E">
          <w:rPr>
            <w:noProof/>
            <w:webHidden/>
            <w:color w:val="auto"/>
          </w:rPr>
          <w:fldChar w:fldCharType="separate"/>
        </w:r>
        <w:r w:rsidR="00B27CD2">
          <w:rPr>
            <w:noProof/>
            <w:webHidden/>
            <w:color w:val="auto"/>
          </w:rPr>
          <w:t>18</w:t>
        </w:r>
        <w:r w:rsidR="00DA1A5C" w:rsidRPr="003A564E">
          <w:rPr>
            <w:noProof/>
            <w:webHidden/>
            <w:color w:val="auto"/>
          </w:rPr>
          <w:fldChar w:fldCharType="end"/>
        </w:r>
      </w:hyperlink>
    </w:p>
    <w:p w:rsidR="00DA1A5C" w:rsidRPr="003A564E" w:rsidRDefault="00157637" w:rsidP="003A564E">
      <w:pPr>
        <w:pStyle w:val="Verzeichnis1"/>
        <w:rPr>
          <w:rFonts w:eastAsiaTheme="minorEastAsia"/>
          <w:noProof/>
        </w:rPr>
      </w:pPr>
      <w:hyperlink w:anchor="_Toc87512446" w:history="1">
        <w:r w:rsidR="003A564E" w:rsidRPr="003A564E">
          <w:rPr>
            <w:rStyle w:val="Hyperlink"/>
            <w:noProof/>
            <w:color w:val="auto"/>
          </w:rPr>
          <w:t>4</w:t>
        </w:r>
        <w:r w:rsidR="00DA1A5C" w:rsidRPr="003A564E">
          <w:rPr>
            <w:rStyle w:val="Hyperlink"/>
            <w:noProof/>
            <w:color w:val="auto"/>
          </w:rPr>
          <w:t>.</w:t>
        </w:r>
        <w:r w:rsidR="00DA1A5C" w:rsidRPr="003A564E">
          <w:rPr>
            <w:rFonts w:eastAsiaTheme="minorEastAsia"/>
            <w:noProof/>
          </w:rPr>
          <w:tab/>
        </w:r>
        <w:r w:rsidR="00DA1A5C" w:rsidRPr="003A564E">
          <w:rPr>
            <w:rStyle w:val="Hyperlink"/>
            <w:noProof/>
            <w:color w:val="auto"/>
          </w:rPr>
          <w:t>Gesamtkostenschätzung</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_Toc87512446 \h </w:instrText>
        </w:r>
        <w:r w:rsidR="00DA1A5C" w:rsidRPr="003A564E">
          <w:rPr>
            <w:noProof/>
            <w:webHidden/>
          </w:rPr>
        </w:r>
        <w:r w:rsidR="00DA1A5C" w:rsidRPr="003A564E">
          <w:rPr>
            <w:noProof/>
            <w:webHidden/>
          </w:rPr>
          <w:fldChar w:fldCharType="separate"/>
        </w:r>
        <w:r w:rsidR="00B27CD2">
          <w:rPr>
            <w:noProof/>
            <w:webHidden/>
          </w:rPr>
          <w:t>18</w:t>
        </w:r>
        <w:r w:rsidR="00DA1A5C" w:rsidRPr="003A564E">
          <w:rPr>
            <w:noProof/>
            <w:webHidden/>
          </w:rPr>
          <w:fldChar w:fldCharType="end"/>
        </w:r>
      </w:hyperlink>
    </w:p>
    <w:p w:rsidR="00CF011D" w:rsidRDefault="007C1103" w:rsidP="0091068A">
      <w:pPr>
        <w:rPr>
          <w:b/>
          <w:color w:val="0055A4" w:themeColor="text2"/>
        </w:rPr>
      </w:pPr>
      <w:r w:rsidRPr="003A564E">
        <w:rPr>
          <w:b/>
        </w:rPr>
        <w:fldChar w:fldCharType="end"/>
      </w:r>
    </w:p>
    <w:p w:rsidR="00CF011D" w:rsidRDefault="00CF011D">
      <w:pPr>
        <w:spacing w:after="200" w:line="276" w:lineRule="auto"/>
        <w:rPr>
          <w:b/>
          <w:color w:val="0055A4" w:themeColor="text2"/>
        </w:rPr>
      </w:pPr>
      <w:r>
        <w:rPr>
          <w:b/>
          <w:color w:val="0055A4" w:themeColor="text2"/>
        </w:rPr>
        <w:br w:type="page"/>
      </w:r>
    </w:p>
    <w:p w:rsidR="00DF0138" w:rsidRDefault="00A52EC6" w:rsidP="00A52EC6">
      <w:pPr>
        <w:pStyle w:val="berschrift1"/>
        <w:numPr>
          <w:ilvl w:val="0"/>
          <w:numId w:val="0"/>
        </w:numPr>
      </w:pPr>
      <w:bookmarkStart w:id="5" w:name="_Toc87512318"/>
      <w:r>
        <w:lastRenderedPageBreak/>
        <w:t>Phase 2</w:t>
      </w:r>
      <w:bookmarkEnd w:id="5"/>
      <w:r w:rsidR="00DF0138">
        <w:t xml:space="preserve"> </w:t>
      </w:r>
    </w:p>
    <w:p w:rsidR="00A52EC6" w:rsidRDefault="00871ABC" w:rsidP="00A52EC6">
      <w:pPr>
        <w:pStyle w:val="berschrift1"/>
        <w:numPr>
          <w:ilvl w:val="0"/>
          <w:numId w:val="0"/>
        </w:numPr>
      </w:pPr>
      <w:bookmarkStart w:id="6" w:name="_Toc87512319"/>
      <w:r>
        <w:rPr>
          <w:rFonts w:ascii="Arial" w:eastAsia="Times New Roman" w:hAnsi="Arial" w:cs="Arial"/>
          <w:bCs/>
          <w:sz w:val="22"/>
          <w:szCs w:val="22"/>
        </w:rPr>
        <w:t xml:space="preserve">Untersuchungsansätze: </w:t>
      </w:r>
      <w:r>
        <w:rPr>
          <w:rFonts w:ascii="Arial" w:eastAsia="Times New Roman" w:hAnsi="Arial" w:cs="Arial"/>
          <w:bCs/>
          <w:sz w:val="22"/>
          <w:szCs w:val="22"/>
        </w:rPr>
        <w:br/>
        <w:t>10</w:t>
      </w:r>
      <w:r w:rsidR="00DF0138" w:rsidRPr="00DF0138">
        <w:rPr>
          <w:rFonts w:ascii="Arial" w:eastAsia="Times New Roman" w:hAnsi="Arial" w:cs="Arial"/>
          <w:bCs/>
          <w:sz w:val="22"/>
          <w:szCs w:val="22"/>
        </w:rPr>
        <w:t xml:space="preserve"> Oberbodenuntersuchunge</w:t>
      </w:r>
      <w:r>
        <w:rPr>
          <w:rFonts w:ascii="Arial" w:eastAsia="Times New Roman" w:hAnsi="Arial" w:cs="Arial"/>
          <w:bCs/>
          <w:sz w:val="22"/>
          <w:szCs w:val="22"/>
        </w:rPr>
        <w:t xml:space="preserve">n, </w:t>
      </w:r>
      <w:r>
        <w:rPr>
          <w:rFonts w:ascii="Arial" w:eastAsia="Times New Roman" w:hAnsi="Arial" w:cs="Arial"/>
          <w:bCs/>
          <w:sz w:val="22"/>
          <w:szCs w:val="22"/>
        </w:rPr>
        <w:br/>
        <w:t xml:space="preserve">1 KRB a 3 m / 1.000 m² </w:t>
      </w:r>
      <w:r>
        <w:rPr>
          <w:rFonts w:ascii="Arial" w:eastAsia="Times New Roman" w:hAnsi="Arial" w:cs="Arial"/>
          <w:bCs/>
          <w:sz w:val="22"/>
          <w:szCs w:val="22"/>
        </w:rPr>
        <w:br/>
        <w:t>=&gt; 200 KRB bei 2</w:t>
      </w:r>
      <w:r w:rsidR="00DF0138" w:rsidRPr="00DF0138">
        <w:rPr>
          <w:rFonts w:ascii="Arial" w:eastAsia="Times New Roman" w:hAnsi="Arial" w:cs="Arial"/>
          <w:bCs/>
          <w:sz w:val="22"/>
          <w:szCs w:val="22"/>
        </w:rPr>
        <w:t>00.000 m² Flächengröße</w:t>
      </w:r>
      <w:bookmarkEnd w:id="6"/>
    </w:p>
    <w:p w:rsidR="00063408" w:rsidRDefault="00DF0138" w:rsidP="00776FEB">
      <w:pPr>
        <w:pStyle w:val="berschrift1"/>
      </w:pPr>
      <w:bookmarkStart w:id="7" w:name="_Toc87512320"/>
      <w:r>
        <w:t>Feldarbeiten</w:t>
      </w:r>
      <w:bookmarkEnd w:id="7"/>
    </w:p>
    <w:p w:rsidR="00A67B98" w:rsidRDefault="00A67B98" w:rsidP="0091068A">
      <w:pPr>
        <w:pStyle w:val="NULinie"/>
      </w:pPr>
    </w:p>
    <w:p w:rsidR="00E2065A" w:rsidRPr="0044469C" w:rsidRDefault="00DF0138" w:rsidP="0044469C">
      <w:pPr>
        <w:pStyle w:val="berschrift2"/>
      </w:pPr>
      <w:bookmarkStart w:id="8" w:name="_Toc118019688"/>
      <w:bookmarkStart w:id="9" w:name="_Toc12626598"/>
      <w:bookmarkStart w:id="10" w:name="_Toc87512321"/>
      <w:r w:rsidRPr="0044469C">
        <w:t>An- und Abfahrt des Bohrtrupps, Rüstzeiten, Vorhalten aller zur Ausführung von Kleinrammbohrungen / Schürfe / Boden- / Bodenluft- / Grundwasserprobennahmen nötigen Geräte, Einrichten der Baustelle</w:t>
      </w:r>
      <w:r w:rsidR="00E93706">
        <w:t xml:space="preserve"> </w:t>
      </w:r>
      <w:r w:rsidR="00E2065A" w:rsidRPr="0044469C">
        <w:rPr>
          <w:rFonts w:ascii="Arial" w:hAnsi="Arial" w:cs="Arial"/>
        </w:rPr>
        <w:t>mit dem zuständigen P</w:t>
      </w:r>
      <w:r w:rsidR="00333774" w:rsidRPr="0044469C">
        <w:rPr>
          <w:rFonts w:ascii="Arial" w:hAnsi="Arial" w:cs="Arial"/>
        </w:rPr>
        <w:t>lanungs-/Umweltamt der Kommune</w:t>
      </w:r>
      <w:bookmarkEnd w:id="8"/>
      <w:bookmarkEnd w:id="9"/>
      <w:bookmarkEnd w:id="10"/>
      <w:r w:rsidR="00E93706">
        <w:rPr>
          <w:rFonts w:ascii="Arial" w:hAnsi="Arial" w:cs="Arial"/>
        </w:rPr>
        <w:t xml:space="preserve"> </w:t>
      </w:r>
    </w:p>
    <w:p w:rsidR="00E2065A" w:rsidRDefault="006C0D76" w:rsidP="0044469C">
      <w:pPr>
        <w:pStyle w:val="Listenabsatz"/>
        <w:numPr>
          <w:ilvl w:val="1"/>
          <w:numId w:val="7"/>
        </w:numPr>
        <w:tabs>
          <w:tab w:val="left" w:leader="underscore" w:pos="4253"/>
        </w:tabs>
        <w:spacing w:after="0" w:line="360" w:lineRule="auto"/>
        <w:contextualSpacing w:val="0"/>
        <w:jc w:val="both"/>
      </w:pPr>
      <w:r>
        <w:t>2</w:t>
      </w:r>
      <w:r w:rsidR="0044469C">
        <w:t xml:space="preserve">0 Tage </w:t>
      </w:r>
      <w:r w:rsidR="0044469C" w:rsidRPr="0044469C">
        <w:t xml:space="preserve">Oberflächenaufbruch, </w:t>
      </w:r>
      <w:proofErr w:type="spellStart"/>
      <w:r w:rsidR="0044469C" w:rsidRPr="0044469C">
        <w:t>Kernprobennahme</w:t>
      </w:r>
      <w:proofErr w:type="spellEnd"/>
      <w:r w:rsidR="0044469C" w:rsidRPr="0044469C">
        <w:t>, Sondierungen und Bodenprobennahmen</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44469C" w:rsidRPr="0044469C" w:rsidRDefault="0044469C" w:rsidP="0044469C">
      <w:pPr>
        <w:pStyle w:val="berschrift2"/>
        <w:rPr>
          <w:rFonts w:ascii="Arial" w:hAnsi="Arial" w:cs="Arial"/>
        </w:rPr>
      </w:pPr>
      <w:bookmarkStart w:id="11" w:name="_Toc87512322"/>
      <w:r w:rsidRPr="0044469C">
        <w:t xml:space="preserve">Aufbrechen / </w:t>
      </w:r>
      <w:proofErr w:type="spellStart"/>
      <w:r w:rsidRPr="0044469C">
        <w:t>Aufmeisseln</w:t>
      </w:r>
      <w:proofErr w:type="spellEnd"/>
      <w:r w:rsidRPr="0044469C">
        <w:t xml:space="preserve"> von Oberflächenbefestigungen / -versiegelungen</w:t>
      </w:r>
      <w:bookmarkEnd w:id="11"/>
      <w:r w:rsidRPr="0044469C">
        <w:t xml:space="preserve"> </w:t>
      </w:r>
    </w:p>
    <w:p w:rsidR="0044469C" w:rsidRDefault="006C0D76" w:rsidP="0044469C">
      <w:pPr>
        <w:pStyle w:val="Listenabsatz"/>
        <w:numPr>
          <w:ilvl w:val="1"/>
          <w:numId w:val="7"/>
        </w:numPr>
        <w:tabs>
          <w:tab w:val="left" w:leader="underscore" w:pos="4253"/>
        </w:tabs>
        <w:spacing w:after="0" w:line="360" w:lineRule="auto"/>
        <w:contextualSpacing w:val="0"/>
        <w:jc w:val="both"/>
      </w:pPr>
      <w:r>
        <w:t>6</w:t>
      </w:r>
      <w:r w:rsidR="0044469C">
        <w:t xml:space="preserve">0 Stück </w:t>
      </w:r>
      <w:r w:rsidR="0044469C" w:rsidRPr="0044469C">
        <w:t>bis 0,30 m Mächtigkeit</w:t>
      </w:r>
      <w:r w:rsidR="00E558EB">
        <w:t xml:space="preserve">: </w:t>
      </w:r>
    </w:p>
    <w:p w:rsidR="00E558EB" w:rsidRDefault="00E558EB" w:rsidP="0044469C">
      <w:pPr>
        <w:pStyle w:val="Listenabsatz"/>
        <w:tabs>
          <w:tab w:val="left" w:leader="underscore" w:pos="4253"/>
        </w:tabs>
        <w:spacing w:after="0" w:line="360" w:lineRule="auto"/>
        <w:ind w:left="1080"/>
        <w:contextualSpacing w:val="0"/>
        <w:jc w:val="both"/>
      </w:pPr>
      <w:r>
        <w:tab/>
        <w:t xml:space="preserve"> </w:t>
      </w:r>
    </w:p>
    <w:p w:rsidR="0044469C" w:rsidRPr="0044469C" w:rsidRDefault="0044469C" w:rsidP="0044469C">
      <w:pPr>
        <w:pStyle w:val="berschrift2"/>
      </w:pPr>
      <w:bookmarkStart w:id="12" w:name="_Toc87512323"/>
      <w:r w:rsidRPr="0044469C">
        <w:t>Betonkernvorbohrungen</w:t>
      </w:r>
      <w:bookmarkEnd w:id="12"/>
    </w:p>
    <w:p w:rsidR="00333774" w:rsidRPr="006C0D76" w:rsidRDefault="0044469C" w:rsidP="006C0D76">
      <w:pPr>
        <w:pStyle w:val="berschrift3"/>
        <w:rPr>
          <w:b w:val="0"/>
        </w:rPr>
      </w:pPr>
      <w:bookmarkStart w:id="13" w:name="_Toc87512324"/>
      <w:r w:rsidRPr="0044469C">
        <w:rPr>
          <w:b w:val="0"/>
        </w:rPr>
        <w:t>Vorbohren von Oberflächenversiegelungen am Bohransatzpunkt mit Kerngewinnung (vertikal in Beton, Ziegel, Asphalt) im Durchmesser 80 mm, incl. Gestellung von Strom und Wasser</w:t>
      </w:r>
      <w:bookmarkEnd w:id="13"/>
    </w:p>
    <w:p w:rsidR="00333774" w:rsidRDefault="006C0D76" w:rsidP="00333774">
      <w:pPr>
        <w:pStyle w:val="Listenabsatz"/>
        <w:numPr>
          <w:ilvl w:val="1"/>
          <w:numId w:val="7"/>
        </w:numPr>
        <w:tabs>
          <w:tab w:val="left" w:leader="underscore" w:pos="4253"/>
        </w:tabs>
        <w:spacing w:after="0" w:line="360" w:lineRule="auto"/>
        <w:contextualSpacing w:val="0"/>
        <w:jc w:val="both"/>
        <w:rPr>
          <w:rFonts w:ascii="Arial" w:hAnsi="Arial" w:cs="Arial"/>
        </w:rPr>
      </w:pPr>
      <w:r>
        <w:t>4</w:t>
      </w:r>
      <w:r w:rsidR="0044469C">
        <w:t>00 cm</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44469C" w:rsidRPr="006C0D76" w:rsidRDefault="0044469C" w:rsidP="006C0D76">
      <w:pPr>
        <w:pStyle w:val="berschrift3"/>
        <w:rPr>
          <w:b w:val="0"/>
        </w:rPr>
      </w:pPr>
      <w:bookmarkStart w:id="14" w:name="_Toc87512325"/>
      <w:r w:rsidRPr="0044469C">
        <w:rPr>
          <w:b w:val="0"/>
        </w:rPr>
        <w:t>Auf-/Abbau und Umsetzen der Betonkernschneideeinrichtung</w:t>
      </w:r>
      <w:bookmarkEnd w:id="14"/>
    </w:p>
    <w:p w:rsidR="00333774" w:rsidRDefault="006C0D76"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2</w:t>
      </w:r>
      <w:r w:rsidR="0044469C">
        <w:rPr>
          <w:rFonts w:ascii="Arial" w:hAnsi="Arial" w:cs="Arial"/>
        </w:rPr>
        <w:t>0 Stück</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44469C" w:rsidRPr="0044469C" w:rsidRDefault="0044469C" w:rsidP="0044469C">
      <w:pPr>
        <w:pStyle w:val="berschrift3"/>
      </w:pPr>
      <w:bookmarkStart w:id="15" w:name="_Toc87512326"/>
      <w:r w:rsidRPr="0044469C">
        <w:rPr>
          <w:b w:val="0"/>
        </w:rPr>
        <w:t>Aufnahme und Ansprechen des Bohrkerns, fachgerechtes Verpacken des Bohrkerns</w:t>
      </w:r>
      <w:bookmarkEnd w:id="15"/>
    </w:p>
    <w:p w:rsidR="0044469C" w:rsidRDefault="006C0D76"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2</w:t>
      </w:r>
      <w:r w:rsidR="0044469C">
        <w:rPr>
          <w:rFonts w:ascii="Arial" w:hAnsi="Arial" w:cs="Arial"/>
        </w:rPr>
        <w:t>0 Stück</w:t>
      </w:r>
    </w:p>
    <w:p w:rsidR="00333774" w:rsidRDefault="0044469C" w:rsidP="0044469C">
      <w:pPr>
        <w:tabs>
          <w:tab w:val="left" w:leader="underscore" w:pos="4253"/>
        </w:tabs>
        <w:spacing w:after="0" w:line="360" w:lineRule="auto"/>
        <w:ind w:left="360"/>
        <w:jc w:val="both"/>
        <w:rPr>
          <w:rFonts w:ascii="Arial" w:hAnsi="Arial" w:cs="Arial"/>
        </w:rPr>
      </w:pPr>
      <w:r w:rsidRPr="00333774">
        <w:rPr>
          <w:rFonts w:ascii="Arial" w:hAnsi="Arial" w:cs="Arial"/>
        </w:rPr>
        <w:tab/>
      </w:r>
    </w:p>
    <w:p w:rsidR="0044469C" w:rsidRPr="0044469C" w:rsidRDefault="0044469C" w:rsidP="0044469C">
      <w:pPr>
        <w:pStyle w:val="berschrift3"/>
        <w:rPr>
          <w:rFonts w:ascii="Arial" w:hAnsi="Arial" w:cs="Arial"/>
          <w:b w:val="0"/>
        </w:rPr>
      </w:pPr>
      <w:bookmarkStart w:id="16" w:name="_Toc87512327"/>
      <w:r w:rsidRPr="0044469C">
        <w:rPr>
          <w:b w:val="0"/>
        </w:rPr>
        <w:t>Verschließen des Bohrloches bis zu einem Durchmesser von 80 mm mit Schnellzement</w:t>
      </w:r>
      <w:bookmarkEnd w:id="16"/>
    </w:p>
    <w:p w:rsidR="0044469C" w:rsidRDefault="006C0D76"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2</w:t>
      </w:r>
      <w:r w:rsidR="0044469C">
        <w:rPr>
          <w:rFonts w:ascii="Arial" w:hAnsi="Arial" w:cs="Arial"/>
        </w:rPr>
        <w:t>0 Stück</w:t>
      </w:r>
    </w:p>
    <w:p w:rsidR="0044469C" w:rsidRPr="00333774" w:rsidRDefault="0044469C" w:rsidP="0044469C">
      <w:pPr>
        <w:tabs>
          <w:tab w:val="left" w:leader="underscore" w:pos="4253"/>
        </w:tabs>
        <w:spacing w:after="0" w:line="360" w:lineRule="auto"/>
        <w:ind w:left="360"/>
        <w:jc w:val="both"/>
        <w:rPr>
          <w:rFonts w:ascii="Arial" w:hAnsi="Arial" w:cs="Arial"/>
        </w:rPr>
      </w:pPr>
      <w:r w:rsidRPr="00333774">
        <w:rPr>
          <w:rFonts w:ascii="Arial" w:hAnsi="Arial" w:cs="Arial"/>
        </w:rPr>
        <w:lastRenderedPageBreak/>
        <w:tab/>
      </w:r>
    </w:p>
    <w:p w:rsidR="0044469C" w:rsidRPr="00333774" w:rsidRDefault="0044469C" w:rsidP="0044469C">
      <w:pPr>
        <w:tabs>
          <w:tab w:val="left" w:leader="underscore" w:pos="4253"/>
        </w:tabs>
        <w:spacing w:after="0" w:line="360" w:lineRule="auto"/>
        <w:ind w:left="360"/>
        <w:jc w:val="both"/>
        <w:rPr>
          <w:rFonts w:ascii="Arial" w:hAnsi="Arial" w:cs="Arial"/>
        </w:rPr>
      </w:pPr>
    </w:p>
    <w:p w:rsidR="0044469C" w:rsidRDefault="0044469C" w:rsidP="0044469C">
      <w:pPr>
        <w:pStyle w:val="berschrift2"/>
      </w:pPr>
      <w:bookmarkStart w:id="17" w:name="_Toc87512328"/>
      <w:r w:rsidRPr="004F0A61">
        <w:t>Auf-/Abbau und Umsetzen der Bohreinrichtung,</w:t>
      </w:r>
      <w:bookmarkEnd w:id="17"/>
    </w:p>
    <w:p w:rsidR="002F0506" w:rsidRPr="0044469C" w:rsidRDefault="0044469C" w:rsidP="0044469C">
      <w:pPr>
        <w:pStyle w:val="berschrift3"/>
        <w:rPr>
          <w:b w:val="0"/>
        </w:rPr>
      </w:pPr>
      <w:bookmarkStart w:id="18" w:name="_Toc87512329"/>
      <w:r w:rsidRPr="0044469C">
        <w:rPr>
          <w:b w:val="0"/>
        </w:rPr>
        <w:t>in frei befahrbaren Geländen oder befahrbaren Gebäuden,</w:t>
      </w:r>
      <w:bookmarkEnd w:id="18"/>
    </w:p>
    <w:p w:rsidR="002F0506" w:rsidRDefault="006C0D76" w:rsidP="002F0506">
      <w:pPr>
        <w:pStyle w:val="Listenabsatz"/>
        <w:numPr>
          <w:ilvl w:val="1"/>
          <w:numId w:val="7"/>
        </w:numPr>
        <w:tabs>
          <w:tab w:val="left" w:leader="underscore" w:pos="4253"/>
        </w:tabs>
        <w:spacing w:after="0" w:line="360" w:lineRule="auto"/>
        <w:contextualSpacing w:val="0"/>
        <w:jc w:val="both"/>
      </w:pPr>
      <w:r>
        <w:rPr>
          <w:rFonts w:ascii="Arial" w:hAnsi="Arial" w:cs="Arial"/>
        </w:rPr>
        <w:t>160</w:t>
      </w:r>
      <w:r w:rsidR="0044469C">
        <w:rPr>
          <w:rFonts w:ascii="Arial" w:hAnsi="Arial" w:cs="Arial"/>
        </w:rPr>
        <w:t xml:space="preserve"> Stück</w:t>
      </w:r>
    </w:p>
    <w:p w:rsidR="002F0506" w:rsidRDefault="002F0506" w:rsidP="002F0506">
      <w:pPr>
        <w:pStyle w:val="Listenabsatz"/>
        <w:tabs>
          <w:tab w:val="left" w:leader="underscore" w:pos="4253"/>
        </w:tabs>
        <w:spacing w:after="0" w:line="360" w:lineRule="auto"/>
        <w:ind w:left="1080"/>
        <w:contextualSpacing w:val="0"/>
        <w:jc w:val="both"/>
      </w:pPr>
      <w:r w:rsidRPr="003104AA">
        <w:tab/>
      </w:r>
    </w:p>
    <w:p w:rsidR="0044469C" w:rsidRPr="0044469C" w:rsidRDefault="0044469C" w:rsidP="0044469C">
      <w:pPr>
        <w:pStyle w:val="berschrift3"/>
      </w:pPr>
      <w:bookmarkStart w:id="19" w:name="_Toc87512330"/>
      <w:r w:rsidRPr="0044469C">
        <w:rPr>
          <w:b w:val="0"/>
        </w:rPr>
        <w:t>in nicht befahrbaren Geländen, Innenräumen und Kellern,</w:t>
      </w:r>
      <w:bookmarkEnd w:id="19"/>
    </w:p>
    <w:p w:rsidR="0044469C" w:rsidRDefault="006C0D76" w:rsidP="0044469C">
      <w:pPr>
        <w:pStyle w:val="Listenabsatz"/>
        <w:numPr>
          <w:ilvl w:val="1"/>
          <w:numId w:val="7"/>
        </w:numPr>
        <w:tabs>
          <w:tab w:val="left" w:leader="underscore" w:pos="4253"/>
        </w:tabs>
        <w:spacing w:after="0" w:line="360" w:lineRule="auto"/>
        <w:contextualSpacing w:val="0"/>
        <w:jc w:val="both"/>
      </w:pPr>
      <w:r>
        <w:rPr>
          <w:rFonts w:ascii="Arial" w:hAnsi="Arial" w:cs="Arial"/>
        </w:rPr>
        <w:t>4</w:t>
      </w:r>
      <w:r w:rsidR="0044469C">
        <w:rPr>
          <w:rFonts w:ascii="Arial" w:hAnsi="Arial" w:cs="Arial"/>
        </w:rPr>
        <w:t>0 Stück</w:t>
      </w:r>
    </w:p>
    <w:p w:rsidR="0044469C" w:rsidRDefault="0044469C" w:rsidP="0044469C">
      <w:pPr>
        <w:pStyle w:val="Listenabsatz"/>
        <w:tabs>
          <w:tab w:val="left" w:leader="underscore" w:pos="4253"/>
        </w:tabs>
        <w:spacing w:after="0" w:line="360" w:lineRule="auto"/>
        <w:ind w:left="1080"/>
        <w:contextualSpacing w:val="0"/>
        <w:jc w:val="both"/>
      </w:pPr>
      <w:r w:rsidRPr="003104AA">
        <w:tab/>
      </w:r>
    </w:p>
    <w:p w:rsidR="0044469C" w:rsidRDefault="0044469C" w:rsidP="002F0506">
      <w:pPr>
        <w:pStyle w:val="Listenabsatz"/>
        <w:tabs>
          <w:tab w:val="left" w:leader="underscore" w:pos="4253"/>
        </w:tabs>
        <w:spacing w:after="0" w:line="360" w:lineRule="auto"/>
        <w:ind w:left="1080"/>
        <w:contextualSpacing w:val="0"/>
        <w:jc w:val="both"/>
      </w:pPr>
    </w:p>
    <w:p w:rsidR="005325B1" w:rsidRPr="005325B1" w:rsidRDefault="0044469C" w:rsidP="0044469C">
      <w:pPr>
        <w:pStyle w:val="berschrift2"/>
        <w:rPr>
          <w:rFonts w:asciiTheme="minorHAnsi" w:hAnsiTheme="minorHAnsi" w:cstheme="minorBidi"/>
        </w:rPr>
      </w:pPr>
      <w:bookmarkStart w:id="20" w:name="_Toc87512331"/>
      <w:r w:rsidRPr="0044469C">
        <w:t xml:space="preserve">Abteufen der Kleinrammbohrungen </w:t>
      </w:r>
    </w:p>
    <w:p w:rsidR="0044469C" w:rsidRPr="005325B1" w:rsidRDefault="0044469C" w:rsidP="005325B1">
      <w:pPr>
        <w:pStyle w:val="berschrift2"/>
        <w:numPr>
          <w:ilvl w:val="0"/>
          <w:numId w:val="0"/>
        </w:numPr>
        <w:rPr>
          <w:rFonts w:asciiTheme="minorHAnsi" w:hAnsiTheme="minorHAnsi" w:cstheme="minorBidi"/>
          <w:b w:val="0"/>
        </w:rPr>
      </w:pPr>
      <w:r w:rsidRPr="005325B1">
        <w:rPr>
          <w:b w:val="0"/>
        </w:rPr>
        <w:t>mit einem Durchmesser von 60/50 mm mit durchgehender Kerngewinnung (DIN 4021); anschließende Säuberung / Dekontamination des Bohrgestänges,</w:t>
      </w:r>
      <w:bookmarkEnd w:id="20"/>
      <w:r w:rsidR="003371EC">
        <w:rPr>
          <w:b w:val="0"/>
        </w:rPr>
        <w:t xml:space="preserve"> </w:t>
      </w:r>
      <w:r w:rsidR="003371EC" w:rsidRPr="003371EC">
        <w:rPr>
          <w:b w:val="0"/>
        </w:rPr>
        <w:t>je angefangener Meter je Bohrung</w:t>
      </w:r>
    </w:p>
    <w:p w:rsidR="0044469C" w:rsidRPr="0044469C" w:rsidRDefault="0044469C" w:rsidP="0044469C">
      <w:pPr>
        <w:pStyle w:val="berschrift3"/>
        <w:rPr>
          <w:b w:val="0"/>
        </w:rPr>
      </w:pPr>
      <w:bookmarkStart w:id="21" w:name="_Toc87512332"/>
      <w:r w:rsidRPr="0044469C">
        <w:rPr>
          <w:b w:val="0"/>
        </w:rPr>
        <w:t>0 - 5 m Teufe</w:t>
      </w:r>
      <w:bookmarkEnd w:id="21"/>
    </w:p>
    <w:p w:rsidR="0044469C" w:rsidRDefault="003371EC" w:rsidP="0044469C">
      <w:pPr>
        <w:pStyle w:val="Listenabsatz"/>
        <w:numPr>
          <w:ilvl w:val="1"/>
          <w:numId w:val="7"/>
        </w:numPr>
        <w:tabs>
          <w:tab w:val="left" w:leader="underscore" w:pos="4253"/>
        </w:tabs>
        <w:spacing w:after="0" w:line="360" w:lineRule="auto"/>
        <w:contextualSpacing w:val="0"/>
        <w:jc w:val="both"/>
      </w:pPr>
      <w:r>
        <w:rPr>
          <w:rFonts w:ascii="Arial" w:hAnsi="Arial" w:cs="Arial"/>
        </w:rPr>
        <w:t>6</w:t>
      </w:r>
      <w:r w:rsidR="000E6F52">
        <w:rPr>
          <w:rFonts w:ascii="Arial" w:hAnsi="Arial" w:cs="Arial"/>
        </w:rPr>
        <w:t>00 m</w:t>
      </w:r>
    </w:p>
    <w:p w:rsidR="0044469C" w:rsidRDefault="0044469C" w:rsidP="0044469C">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2" w:name="_Toc87512333"/>
      <w:r>
        <w:rPr>
          <w:b w:val="0"/>
        </w:rPr>
        <w:t>6</w:t>
      </w:r>
      <w:r w:rsidRPr="0044469C">
        <w:rPr>
          <w:b w:val="0"/>
        </w:rPr>
        <w:t xml:space="preserve"> - </w:t>
      </w:r>
      <w:r>
        <w:rPr>
          <w:b w:val="0"/>
        </w:rPr>
        <w:t>10</w:t>
      </w:r>
      <w:r w:rsidRPr="0044469C">
        <w:rPr>
          <w:b w:val="0"/>
        </w:rPr>
        <w:t xml:space="preserve"> m Teufe</w:t>
      </w:r>
      <w:bookmarkEnd w:id="22"/>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3" w:name="_Toc87512334"/>
      <w:r>
        <w:rPr>
          <w:b w:val="0"/>
        </w:rPr>
        <w:t>11</w:t>
      </w:r>
      <w:r w:rsidRPr="0044469C">
        <w:rPr>
          <w:b w:val="0"/>
        </w:rPr>
        <w:t xml:space="preserve"> - </w:t>
      </w:r>
      <w:r>
        <w:rPr>
          <w:b w:val="0"/>
        </w:rPr>
        <w:t>20</w:t>
      </w:r>
      <w:r w:rsidRPr="0044469C">
        <w:rPr>
          <w:b w:val="0"/>
        </w:rPr>
        <w:t xml:space="preserve"> m Teufe</w:t>
      </w:r>
      <w:bookmarkEnd w:id="23"/>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5325B1" w:rsidRDefault="00976C4D" w:rsidP="00976C4D">
      <w:pPr>
        <w:pStyle w:val="berschrift2"/>
      </w:pPr>
      <w:bookmarkStart w:id="24" w:name="_Toc87512335"/>
      <w:r w:rsidRPr="00976C4D">
        <w:t>Führen von Schichtenverzeichnissen</w:t>
      </w:r>
    </w:p>
    <w:p w:rsidR="00976C4D" w:rsidRPr="005325B1" w:rsidRDefault="00976C4D" w:rsidP="005325B1">
      <w:pPr>
        <w:pStyle w:val="berschrift2"/>
        <w:numPr>
          <w:ilvl w:val="0"/>
          <w:numId w:val="0"/>
        </w:numPr>
        <w:rPr>
          <w:b w:val="0"/>
        </w:rPr>
      </w:pPr>
      <w:r w:rsidRPr="005325B1">
        <w:rPr>
          <w:b w:val="0"/>
        </w:rPr>
        <w:t>nach DIN 4022/23, geologisch-organoleptische Ansprache des Bohrgutes, je angefangener Meter je Bohrung</w:t>
      </w:r>
      <w:bookmarkEnd w:id="24"/>
    </w:p>
    <w:p w:rsidR="00976C4D" w:rsidRDefault="003371EC" w:rsidP="00976C4D">
      <w:pPr>
        <w:pStyle w:val="Listenabsatz"/>
        <w:numPr>
          <w:ilvl w:val="1"/>
          <w:numId w:val="7"/>
        </w:numPr>
        <w:tabs>
          <w:tab w:val="left" w:leader="underscore" w:pos="4253"/>
        </w:tabs>
        <w:spacing w:after="0" w:line="360" w:lineRule="auto"/>
        <w:contextualSpacing w:val="0"/>
        <w:jc w:val="both"/>
      </w:pPr>
      <w:r>
        <w:rPr>
          <w:rFonts w:ascii="Arial" w:hAnsi="Arial" w:cs="Arial"/>
        </w:rPr>
        <w:t>6</w:t>
      </w:r>
      <w:r w:rsidR="00976C4D">
        <w:rPr>
          <w:rFonts w:ascii="Arial" w:hAnsi="Arial" w:cs="Arial"/>
        </w:rPr>
        <w:t>00 m</w:t>
      </w:r>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25" w:name="_Toc87512336"/>
      <w:r w:rsidRPr="004F0A61">
        <w:t>Entnahme / Abfüllen von gestörten Bodenproben</w:t>
      </w:r>
      <w:bookmarkEnd w:id="25"/>
    </w:p>
    <w:p w:rsidR="00976C4D" w:rsidRDefault="003B106D" w:rsidP="003B106D">
      <w:pPr>
        <w:pStyle w:val="berschrift3"/>
        <w:rPr>
          <w:b w:val="0"/>
        </w:rPr>
      </w:pPr>
      <w:bookmarkStart w:id="26" w:name="_Toc87512337"/>
      <w:r w:rsidRPr="003B106D">
        <w:rPr>
          <w:b w:val="0"/>
        </w:rPr>
        <w:t xml:space="preserve">entsprechend den Vorgaben der </w:t>
      </w:r>
      <w:proofErr w:type="spellStart"/>
      <w:r w:rsidRPr="003B106D">
        <w:rPr>
          <w:b w:val="0"/>
        </w:rPr>
        <w:t>BBodSchV</w:t>
      </w:r>
      <w:proofErr w:type="spellEnd"/>
      <w:r w:rsidRPr="003B106D">
        <w:rPr>
          <w:b w:val="0"/>
        </w:rPr>
        <w:t xml:space="preserve"> (nutzungs- und wirkungspfadbezogen, teufen- und schichtorientiert) in luftdicht verschließbare Glasbehältnisse (700 ml) mit Schraubverschlussdeckel, gekühlte Lagerung und Transport, Aufbewahrung der Proben bis 1/2 Jahr nach Probennahme und anschließender Entsorgung der Proben</w:t>
      </w:r>
      <w:bookmarkEnd w:id="26"/>
    </w:p>
    <w:p w:rsidR="003B106D" w:rsidRDefault="00BD158B" w:rsidP="003B106D">
      <w:pPr>
        <w:pStyle w:val="Listenabsatz"/>
        <w:numPr>
          <w:ilvl w:val="1"/>
          <w:numId w:val="7"/>
        </w:numPr>
        <w:tabs>
          <w:tab w:val="left" w:leader="underscore" w:pos="4253"/>
        </w:tabs>
        <w:spacing w:after="0" w:line="360" w:lineRule="auto"/>
        <w:contextualSpacing w:val="0"/>
        <w:jc w:val="both"/>
      </w:pPr>
      <w:r>
        <w:rPr>
          <w:rFonts w:ascii="Arial" w:hAnsi="Arial" w:cs="Arial"/>
        </w:rPr>
        <w:t>720 Stück</w:t>
      </w:r>
    </w:p>
    <w:p w:rsidR="003B106D" w:rsidRDefault="003B106D" w:rsidP="003B106D">
      <w:pPr>
        <w:pStyle w:val="Listenabsatz"/>
        <w:tabs>
          <w:tab w:val="left" w:leader="underscore" w:pos="4253"/>
        </w:tabs>
        <w:spacing w:after="0" w:line="360" w:lineRule="auto"/>
        <w:ind w:left="1080"/>
        <w:contextualSpacing w:val="0"/>
        <w:jc w:val="both"/>
      </w:pPr>
      <w:r w:rsidRPr="003104AA">
        <w:lastRenderedPageBreak/>
        <w:tab/>
      </w:r>
    </w:p>
    <w:p w:rsidR="003B106D" w:rsidRDefault="003B106D" w:rsidP="003B106D">
      <w:pPr>
        <w:pStyle w:val="berschrift3"/>
        <w:rPr>
          <w:b w:val="0"/>
        </w:rPr>
      </w:pPr>
      <w:bookmarkStart w:id="27" w:name="_Toc87512338"/>
      <w:r w:rsidRPr="003B106D">
        <w:rPr>
          <w:b w:val="0"/>
        </w:rPr>
        <w:t xml:space="preserve">bei organoleptischen Verunreinigungen mit leichtflüchtigen Stoffen (Hinweise auf LHKW, BTEX), Probennahme in </w:t>
      </w:r>
      <w:proofErr w:type="spellStart"/>
      <w:r w:rsidRPr="003B106D">
        <w:rPr>
          <w:b w:val="0"/>
        </w:rPr>
        <w:t>Headspace</w:t>
      </w:r>
      <w:proofErr w:type="spellEnd"/>
      <w:r w:rsidRPr="003B106D">
        <w:rPr>
          <w:b w:val="0"/>
        </w:rPr>
        <w:t xml:space="preserve"> Gläser incl. Überschichtung mit Methanol, gekühlte Lagerung und Transport, Aufbewahrung der Proben bis 1/2 Jahr nach Probennahme und anschließender Entsorgung der Proben</w:t>
      </w:r>
      <w:bookmarkEnd w:id="27"/>
    </w:p>
    <w:p w:rsidR="003B106D" w:rsidRDefault="00BD158B" w:rsidP="003B106D">
      <w:pPr>
        <w:pStyle w:val="Listenabsatz"/>
        <w:numPr>
          <w:ilvl w:val="1"/>
          <w:numId w:val="7"/>
        </w:numPr>
        <w:tabs>
          <w:tab w:val="left" w:leader="underscore" w:pos="4253"/>
        </w:tabs>
        <w:spacing w:after="0" w:line="360" w:lineRule="auto"/>
        <w:contextualSpacing w:val="0"/>
        <w:jc w:val="both"/>
      </w:pPr>
      <w:r>
        <w:t>Stück</w:t>
      </w:r>
    </w:p>
    <w:p w:rsidR="00BD158B" w:rsidRDefault="00BD158B" w:rsidP="00BD158B">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28" w:name="_Toc87512339"/>
      <w:r w:rsidRPr="003B106D">
        <w:t>Entnahme von Einzelproben</w:t>
      </w:r>
      <w:bookmarkEnd w:id="28"/>
      <w:r w:rsidRPr="003B106D">
        <w:t xml:space="preserve"> </w:t>
      </w:r>
    </w:p>
    <w:p w:rsidR="003B106D" w:rsidRPr="002912EA" w:rsidRDefault="003B106D" w:rsidP="002912EA">
      <w:pPr>
        <w:pStyle w:val="berschrift2"/>
        <w:numPr>
          <w:ilvl w:val="0"/>
          <w:numId w:val="0"/>
        </w:numPr>
        <w:rPr>
          <w:b w:val="0"/>
        </w:rPr>
      </w:pPr>
      <w:bookmarkStart w:id="29" w:name="_Toc87512340"/>
      <w:r w:rsidRPr="002912EA">
        <w:rPr>
          <w:b w:val="0"/>
        </w:rPr>
        <w:t xml:space="preserve">aus auflagernden </w:t>
      </w:r>
      <w:proofErr w:type="spellStart"/>
      <w:r w:rsidRPr="002912EA">
        <w:rPr>
          <w:b w:val="0"/>
        </w:rPr>
        <w:t>Haufwerken</w:t>
      </w:r>
      <w:proofErr w:type="spellEnd"/>
      <w:r w:rsidRPr="002912EA">
        <w:rPr>
          <w:b w:val="0"/>
        </w:rPr>
        <w:t xml:space="preserve"> gemäß LAGA PN 98/1, Herstellung von Mischproben, Abfüllen in verschließbare Plastikeimer mit Deckel, gekühlte Lagerung und Transport, Aufbewahrung der Proben bis 1/2 Jahr nach Probennahme und anschließender Entsorgung der Proben</w:t>
      </w:r>
      <w:bookmarkEnd w:id="29"/>
    </w:p>
    <w:p w:rsidR="003B106D" w:rsidRDefault="003F4B99" w:rsidP="003B106D">
      <w:pPr>
        <w:pStyle w:val="Listenabsatz"/>
        <w:numPr>
          <w:ilvl w:val="1"/>
          <w:numId w:val="7"/>
        </w:numPr>
        <w:tabs>
          <w:tab w:val="left" w:leader="underscore" w:pos="4253"/>
        </w:tabs>
        <w:spacing w:after="0" w:line="360" w:lineRule="auto"/>
        <w:contextualSpacing w:val="0"/>
        <w:jc w:val="both"/>
      </w:pPr>
      <w:r>
        <w:rPr>
          <w:rFonts w:ascii="Arial" w:hAnsi="Arial" w:cs="Arial"/>
        </w:rPr>
        <w:t>6</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30" w:name="_Toc87512341"/>
      <w:r w:rsidRPr="003B106D">
        <w:t>Entnahme von Oberbodenproben</w:t>
      </w:r>
      <w:bookmarkEnd w:id="30"/>
    </w:p>
    <w:p w:rsidR="003B106D" w:rsidRPr="002912EA" w:rsidRDefault="003B106D" w:rsidP="002912EA">
      <w:pPr>
        <w:pStyle w:val="berschrift2"/>
        <w:numPr>
          <w:ilvl w:val="0"/>
          <w:numId w:val="0"/>
        </w:numPr>
        <w:rPr>
          <w:b w:val="0"/>
        </w:rPr>
      </w:pPr>
      <w:bookmarkStart w:id="31" w:name="_Toc87512342"/>
      <w:r w:rsidRPr="002912EA">
        <w:rPr>
          <w:b w:val="0"/>
        </w:rPr>
        <w:t xml:space="preserve">aus 15 - 25 Einstichen bis maximal 1 m Tiefe nach Vorgaben der </w:t>
      </w:r>
      <w:proofErr w:type="spellStart"/>
      <w:r w:rsidRPr="002912EA">
        <w:rPr>
          <w:b w:val="0"/>
        </w:rPr>
        <w:t>BBodSchV</w:t>
      </w:r>
      <w:proofErr w:type="spellEnd"/>
      <w:r w:rsidRPr="002912EA">
        <w:rPr>
          <w:b w:val="0"/>
        </w:rPr>
        <w:t xml:space="preserve"> (Pfad Boden-Mensch / -Nutzpflanze), Herstellen und Abfüllen von Mischproben in geeignete Glasbehälter (1.000 ml) mit Schraubverschlussdeckel, gekühlte Lagerung und Transport, Aufbewahrung der Proben bis 1/2 Jahr nach Probennahme und anschließender Entsorgung der Proben</w:t>
      </w:r>
      <w:bookmarkEnd w:id="31"/>
    </w:p>
    <w:p w:rsidR="003B106D" w:rsidRDefault="003F4B99" w:rsidP="003B106D">
      <w:pPr>
        <w:pStyle w:val="Listenabsatz"/>
        <w:numPr>
          <w:ilvl w:val="1"/>
          <w:numId w:val="7"/>
        </w:numPr>
        <w:tabs>
          <w:tab w:val="left" w:leader="underscore" w:pos="4253"/>
        </w:tabs>
        <w:spacing w:after="0" w:line="360" w:lineRule="auto"/>
        <w:contextualSpacing w:val="0"/>
        <w:jc w:val="both"/>
      </w:pPr>
      <w:r>
        <w:rPr>
          <w:rFonts w:ascii="Arial" w:hAnsi="Arial" w:cs="Arial"/>
        </w:rPr>
        <w:t>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2" w:name="_Toc87512343"/>
      <w:r>
        <w:t>Einmessen von Bohransatzpunkten,</w:t>
      </w:r>
      <w:bookmarkEnd w:id="32"/>
      <w:r>
        <w:t xml:space="preserve"> </w:t>
      </w:r>
    </w:p>
    <w:p w:rsidR="003B106D" w:rsidRPr="003B106D" w:rsidRDefault="003B106D" w:rsidP="003B106D">
      <w:pPr>
        <w:pStyle w:val="berschrift3"/>
        <w:rPr>
          <w:b w:val="0"/>
        </w:rPr>
      </w:pPr>
      <w:bookmarkStart w:id="33" w:name="_Toc87512344"/>
      <w:r w:rsidRPr="003B106D">
        <w:rPr>
          <w:b w:val="0"/>
        </w:rPr>
        <w:t>nach relativer Lage</w:t>
      </w:r>
      <w:bookmarkEnd w:id="33"/>
    </w:p>
    <w:p w:rsidR="003B106D" w:rsidRDefault="00830525" w:rsidP="003B106D">
      <w:pPr>
        <w:pStyle w:val="Listenabsatz"/>
        <w:numPr>
          <w:ilvl w:val="1"/>
          <w:numId w:val="7"/>
        </w:numPr>
        <w:tabs>
          <w:tab w:val="left" w:leader="underscore" w:pos="4253"/>
        </w:tabs>
        <w:spacing w:after="0" w:line="360" w:lineRule="auto"/>
        <w:contextualSpacing w:val="0"/>
        <w:jc w:val="both"/>
      </w:pPr>
      <w:r>
        <w:rPr>
          <w:rFonts w:ascii="Arial" w:hAnsi="Arial" w:cs="Arial"/>
        </w:rPr>
        <w:t>210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Pr="003B106D" w:rsidRDefault="003B106D" w:rsidP="003B106D">
      <w:pPr>
        <w:pStyle w:val="berschrift3"/>
        <w:rPr>
          <w:b w:val="0"/>
        </w:rPr>
      </w:pPr>
      <w:bookmarkStart w:id="34" w:name="_Toc87512345"/>
      <w:r w:rsidRPr="003B106D">
        <w:rPr>
          <w:rFonts w:ascii="Arial" w:eastAsia="Times New Roman" w:hAnsi="Arial" w:cs="Arial"/>
          <w:b w:val="0"/>
        </w:rPr>
        <w:t>nach relativer Höhe oder Höhe in m NN / NHN, (Höhenfestpunktentfernung &lt; 100 m), inkl. Gerätegestellung</w:t>
      </w:r>
      <w:bookmarkEnd w:id="34"/>
    </w:p>
    <w:p w:rsidR="003B106D" w:rsidRDefault="00830525" w:rsidP="003B106D">
      <w:pPr>
        <w:pStyle w:val="Listenabsatz"/>
        <w:numPr>
          <w:ilvl w:val="1"/>
          <w:numId w:val="7"/>
        </w:numPr>
        <w:tabs>
          <w:tab w:val="left" w:leader="underscore" w:pos="4253"/>
        </w:tabs>
        <w:spacing w:after="0" w:line="360" w:lineRule="auto"/>
        <w:contextualSpacing w:val="0"/>
        <w:jc w:val="both"/>
      </w:pPr>
      <w:r>
        <w:rPr>
          <w:rFonts w:ascii="Arial" w:hAnsi="Arial" w:cs="Arial"/>
        </w:rPr>
        <w:t>210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5" w:name="_Toc87512346"/>
      <w:r>
        <w:t>Bodenluftprobennahmen</w:t>
      </w:r>
      <w:bookmarkEnd w:id="35"/>
    </w:p>
    <w:p w:rsidR="003B106D" w:rsidRDefault="003B106D" w:rsidP="003B106D">
      <w:pPr>
        <w:tabs>
          <w:tab w:val="left" w:leader="underscore" w:pos="4253"/>
        </w:tabs>
        <w:spacing w:after="0" w:line="360" w:lineRule="auto"/>
        <w:jc w:val="both"/>
      </w:pPr>
      <w:r>
        <w:t xml:space="preserve">Bodenluftmessstellenbau und – </w:t>
      </w:r>
      <w:proofErr w:type="spellStart"/>
      <w:r>
        <w:t>beprobung</w:t>
      </w:r>
      <w:proofErr w:type="spellEnd"/>
    </w:p>
    <w:p w:rsidR="003B106D" w:rsidRDefault="003B106D" w:rsidP="003B106D">
      <w:pPr>
        <w:pStyle w:val="berschrift3"/>
        <w:rPr>
          <w:b w:val="0"/>
        </w:rPr>
      </w:pPr>
      <w:bookmarkStart w:id="36" w:name="_Toc87512347"/>
      <w:r w:rsidRPr="003B106D">
        <w:rPr>
          <w:b w:val="0"/>
        </w:rPr>
        <w:lastRenderedPageBreak/>
        <w:t xml:space="preserve">Einrichten von provisorischen Bodenluftmessstellen mittels PVC-Voll- und Filterrohren DN 50, Ansatz 3 m Tiefe, fachgerechter Abschluss an der Oberkante zum Abdichten gegen Eindringen von atmosphärischer </w:t>
      </w:r>
      <w:proofErr w:type="spellStart"/>
      <w:r w:rsidRPr="003B106D">
        <w:rPr>
          <w:b w:val="0"/>
        </w:rPr>
        <w:t>Aussenluft</w:t>
      </w:r>
      <w:proofErr w:type="spellEnd"/>
      <w:r w:rsidRPr="003B106D">
        <w:rPr>
          <w:b w:val="0"/>
        </w:rPr>
        <w:t xml:space="preserve"> bei der Probennahme</w:t>
      </w:r>
      <w:bookmarkEnd w:id="36"/>
    </w:p>
    <w:p w:rsidR="003B106D" w:rsidRDefault="00830525" w:rsidP="003B106D">
      <w:pPr>
        <w:pStyle w:val="Listenabsatz"/>
        <w:numPr>
          <w:ilvl w:val="1"/>
          <w:numId w:val="7"/>
        </w:numPr>
        <w:tabs>
          <w:tab w:val="left" w:leader="underscore" w:pos="4253"/>
        </w:tabs>
        <w:spacing w:after="0" w:line="360" w:lineRule="auto"/>
        <w:contextualSpacing w:val="0"/>
        <w:jc w:val="both"/>
      </w:pPr>
      <w:r>
        <w:rPr>
          <w:rFonts w:ascii="Arial" w:hAnsi="Arial" w:cs="Arial"/>
        </w:rPr>
        <w:t>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BA498D" w:rsidP="00BA498D">
      <w:pPr>
        <w:pStyle w:val="berschrift3"/>
      </w:pPr>
      <w:bookmarkStart w:id="37" w:name="_Toc87512348"/>
      <w:r w:rsidRPr="00BA498D">
        <w:rPr>
          <w:b w:val="0"/>
        </w:rPr>
        <w:t>Beprobung der Bodenluft gemäß VDI - Richtlinie 3865, Anreicherung auf A-Kohle-Sammelröhrchen und Bestimmung der Feldparameter CO2, O2,</w:t>
      </w:r>
      <w:r w:rsidR="00830525">
        <w:rPr>
          <w:b w:val="0"/>
        </w:rPr>
        <w:t xml:space="preserve"> </w:t>
      </w:r>
      <w:r w:rsidRPr="00BA498D">
        <w:rPr>
          <w:b w:val="0"/>
        </w:rPr>
        <w:t>CH4</w:t>
      </w:r>
      <w:bookmarkEnd w:id="37"/>
    </w:p>
    <w:p w:rsidR="003B106D" w:rsidRDefault="00830525" w:rsidP="003B106D">
      <w:pPr>
        <w:pStyle w:val="Listenabsatz"/>
        <w:numPr>
          <w:ilvl w:val="1"/>
          <w:numId w:val="7"/>
        </w:numPr>
        <w:tabs>
          <w:tab w:val="left" w:leader="underscore" w:pos="4253"/>
        </w:tabs>
        <w:spacing w:after="0" w:line="360" w:lineRule="auto"/>
        <w:contextualSpacing w:val="0"/>
        <w:jc w:val="both"/>
      </w:pPr>
      <w:r>
        <w:rPr>
          <w:rFonts w:ascii="Arial" w:hAnsi="Arial" w:cs="Arial"/>
        </w:rPr>
        <w:t>10</w:t>
      </w:r>
      <w:r w:rsidR="003B106D">
        <w:rPr>
          <w:rFonts w:ascii="Arial" w:hAnsi="Arial" w:cs="Arial"/>
        </w:rPr>
        <w:t xml:space="preserve">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38" w:name="_Toc87512349"/>
      <w:r>
        <w:t>Grundwasserprobennahmen</w:t>
      </w:r>
      <w:bookmarkEnd w:id="38"/>
    </w:p>
    <w:p w:rsidR="00BA498D" w:rsidRDefault="00BA498D" w:rsidP="00BA498D">
      <w:pPr>
        <w:tabs>
          <w:tab w:val="left" w:leader="underscore" w:pos="4253"/>
        </w:tabs>
        <w:spacing w:after="0" w:line="360" w:lineRule="auto"/>
        <w:jc w:val="both"/>
      </w:pPr>
      <w:r>
        <w:t>in vorhandenen Grundwassermessstellen</w:t>
      </w:r>
    </w:p>
    <w:p w:rsidR="003B106D" w:rsidRPr="00BA498D" w:rsidRDefault="00BA498D" w:rsidP="00BA498D">
      <w:pPr>
        <w:pStyle w:val="Listenabsatz"/>
        <w:numPr>
          <w:ilvl w:val="0"/>
          <w:numId w:val="11"/>
        </w:numPr>
      </w:pPr>
      <w:r w:rsidRPr="004F0A61">
        <w:rPr>
          <w:rFonts w:ascii="Arial" w:hAnsi="Arial" w:cs="Arial"/>
        </w:rPr>
        <w:t xml:space="preserve">Auf- und Abbau der Gerätschaften zur </w:t>
      </w:r>
      <w:proofErr w:type="spellStart"/>
      <w:r w:rsidRPr="004F0A61">
        <w:rPr>
          <w:rFonts w:ascii="Arial" w:hAnsi="Arial" w:cs="Arial"/>
        </w:rPr>
        <w:t>Grundwasserprobennahme</w:t>
      </w:r>
      <w:proofErr w:type="spellEnd"/>
      <w:r w:rsidRPr="004F0A61">
        <w:rPr>
          <w:rFonts w:ascii="Arial" w:hAnsi="Arial" w:cs="Arial"/>
        </w:rPr>
        <w:t>, Umsetzen von Pegel zu Pegel im B-Plangebiet</w:t>
      </w:r>
    </w:p>
    <w:p w:rsidR="00BA498D" w:rsidRPr="00BA498D" w:rsidRDefault="00BA498D" w:rsidP="00BA498D">
      <w:pPr>
        <w:pStyle w:val="Listenabsatz"/>
      </w:pP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39" w:name="_Toc87512350"/>
      <w:r w:rsidRPr="00BA498D">
        <w:t>fachgerechte Entnahme einer Grundwasserpumpprobe</w:t>
      </w:r>
      <w:bookmarkEnd w:id="39"/>
      <w:r w:rsidRPr="00BA498D">
        <w:t xml:space="preserve"> </w:t>
      </w:r>
    </w:p>
    <w:p w:rsidR="003B106D" w:rsidRPr="002912EA" w:rsidRDefault="00BA498D" w:rsidP="002912EA">
      <w:pPr>
        <w:pStyle w:val="berschrift2"/>
        <w:numPr>
          <w:ilvl w:val="0"/>
          <w:numId w:val="0"/>
        </w:numPr>
        <w:rPr>
          <w:b w:val="0"/>
        </w:rPr>
      </w:pPr>
      <w:bookmarkStart w:id="40" w:name="_Toc87512351"/>
      <w:r w:rsidRPr="002912EA">
        <w:rPr>
          <w:b w:val="0"/>
        </w:rPr>
        <w:t xml:space="preserve">gemäß DIN 38402 / DVGW Regel W 112 mittels Unterwasserpumpe, Ableitungsschläuche bis Einleitungsstelle (Ansatz 100 m),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0"/>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1" w:name="_Toc87512352"/>
      <w:r w:rsidRPr="004F0A61">
        <w:t>Entnahme von Schöpfproben</w:t>
      </w:r>
      <w:bookmarkEnd w:id="41"/>
      <w:r w:rsidRPr="004F0A61">
        <w:t xml:space="preserve"> </w:t>
      </w:r>
    </w:p>
    <w:p w:rsidR="003B106D" w:rsidRPr="002912EA" w:rsidRDefault="00BA498D" w:rsidP="002912EA">
      <w:pPr>
        <w:pStyle w:val="berschrift2"/>
        <w:numPr>
          <w:ilvl w:val="0"/>
          <w:numId w:val="0"/>
        </w:numPr>
        <w:rPr>
          <w:b w:val="0"/>
        </w:rPr>
      </w:pPr>
      <w:bookmarkStart w:id="42" w:name="_Toc87512353"/>
      <w:r w:rsidRPr="002912EA">
        <w:rPr>
          <w:b w:val="0"/>
        </w:rPr>
        <w:t xml:space="preserve">mittels </w:t>
      </w:r>
      <w:proofErr w:type="spellStart"/>
      <w:r w:rsidRPr="002912EA">
        <w:rPr>
          <w:b w:val="0"/>
        </w:rPr>
        <w:t>Sohleheber</w:t>
      </w:r>
      <w:proofErr w:type="spellEnd"/>
      <w:r w:rsidRPr="002912EA">
        <w:rPr>
          <w:b w:val="0"/>
        </w:rPr>
        <w:t xml:space="preserve">,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2"/>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3" w:name="_Toc87512354"/>
      <w:r w:rsidRPr="004F0A61">
        <w:lastRenderedPageBreak/>
        <w:t>Entnahme von Zapfproben</w:t>
      </w:r>
      <w:bookmarkEnd w:id="43"/>
      <w:r w:rsidRPr="004F0A61">
        <w:t xml:space="preserve"> </w:t>
      </w:r>
    </w:p>
    <w:p w:rsidR="00BA498D" w:rsidRPr="002912EA" w:rsidRDefault="00BA498D" w:rsidP="002912EA">
      <w:pPr>
        <w:pStyle w:val="berschrift2"/>
        <w:numPr>
          <w:ilvl w:val="0"/>
          <w:numId w:val="0"/>
        </w:numPr>
        <w:rPr>
          <w:b w:val="0"/>
        </w:rPr>
      </w:pPr>
      <w:bookmarkStart w:id="44" w:name="_Toc87512355"/>
      <w:r w:rsidRPr="002912EA">
        <w:rPr>
          <w:b w:val="0"/>
        </w:rPr>
        <w:t xml:space="preserve">an bestehenden Zapfstellen (z.B. Betriebsbrunnen),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4"/>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5" w:name="_Toc87512356"/>
      <w:r w:rsidRPr="004F0A61">
        <w:t>Entnahme von Oberflächenwasserproben</w:t>
      </w:r>
      <w:bookmarkEnd w:id="45"/>
      <w:r w:rsidRPr="004F0A61">
        <w:t xml:space="preserve"> </w:t>
      </w:r>
    </w:p>
    <w:p w:rsidR="00BA498D" w:rsidRPr="002912EA" w:rsidRDefault="00BA498D" w:rsidP="002912EA">
      <w:pPr>
        <w:pStyle w:val="berschrift2"/>
        <w:numPr>
          <w:ilvl w:val="0"/>
          <w:numId w:val="0"/>
        </w:numPr>
        <w:rPr>
          <w:b w:val="0"/>
        </w:rPr>
      </w:pPr>
      <w:bookmarkStart w:id="46" w:name="_Toc87512357"/>
      <w:r w:rsidRPr="002912EA">
        <w:rPr>
          <w:b w:val="0"/>
        </w:rPr>
        <w:t xml:space="preserve">aus Quellen / Fließgewässern,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6"/>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7" w:name="_Toc87512358"/>
      <w:proofErr w:type="spellStart"/>
      <w:r w:rsidRPr="004F0A61">
        <w:t>Grundwasserstandsmessungen</w:t>
      </w:r>
      <w:bookmarkEnd w:id="47"/>
      <w:proofErr w:type="spellEnd"/>
      <w:r w:rsidRPr="004F0A61">
        <w:t xml:space="preserve"> </w:t>
      </w:r>
    </w:p>
    <w:p w:rsidR="00BA498D" w:rsidRPr="002912EA" w:rsidRDefault="00BA498D" w:rsidP="002912EA">
      <w:pPr>
        <w:pStyle w:val="berschrift2"/>
        <w:numPr>
          <w:ilvl w:val="0"/>
          <w:numId w:val="0"/>
        </w:numPr>
        <w:rPr>
          <w:b w:val="0"/>
        </w:rPr>
      </w:pPr>
      <w:bookmarkStart w:id="48" w:name="_Toc87512359"/>
      <w:r w:rsidRPr="002912EA">
        <w:rPr>
          <w:b w:val="0"/>
        </w:rPr>
        <w:t>in bestehenden Messstellen, Einmessung Ruhewasserspiegel, Dokumentation</w:t>
      </w:r>
      <w:bookmarkEnd w:id="48"/>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9" w:name="_Toc87512360"/>
      <w:r w:rsidRPr="004F0A61">
        <w:t>Versickerungsuntersuchung</w:t>
      </w:r>
      <w:bookmarkEnd w:id="49"/>
      <w:r w:rsidRPr="004F0A61">
        <w:t xml:space="preserve"> </w:t>
      </w:r>
    </w:p>
    <w:p w:rsidR="00BA498D" w:rsidRPr="002912EA" w:rsidRDefault="00BA498D" w:rsidP="002912EA">
      <w:pPr>
        <w:pStyle w:val="berschrift2"/>
        <w:numPr>
          <w:ilvl w:val="0"/>
          <w:numId w:val="0"/>
        </w:numPr>
        <w:rPr>
          <w:b w:val="0"/>
        </w:rPr>
      </w:pPr>
      <w:bookmarkStart w:id="50" w:name="_Toc87512361"/>
      <w:r w:rsidRPr="002912EA">
        <w:rPr>
          <w:b w:val="0"/>
        </w:rPr>
        <w:t xml:space="preserve">in </w:t>
      </w:r>
      <w:proofErr w:type="spellStart"/>
      <w:r w:rsidRPr="002912EA">
        <w:rPr>
          <w:b w:val="0"/>
        </w:rPr>
        <w:t>unverrohrten</w:t>
      </w:r>
      <w:proofErr w:type="spellEnd"/>
      <w:r w:rsidRPr="002912EA">
        <w:rPr>
          <w:b w:val="0"/>
        </w:rPr>
        <w:t xml:space="preserve"> bzw. verrohrten Bohrlöchern zur in-situ-Bestimmung der Durchlässigkeit</w:t>
      </w:r>
      <w:r w:rsidR="00DF4B85">
        <w:rPr>
          <w:b w:val="0"/>
        </w:rPr>
        <w:t xml:space="preserve"> </w:t>
      </w:r>
      <w:r w:rsidRPr="002912EA">
        <w:rPr>
          <w:b w:val="0"/>
        </w:rPr>
        <w:t>(</w:t>
      </w:r>
      <w:proofErr w:type="spellStart"/>
      <w:r w:rsidRPr="002912EA">
        <w:rPr>
          <w:b w:val="0"/>
        </w:rPr>
        <w:t>Kf</w:t>
      </w:r>
      <w:proofErr w:type="spellEnd"/>
      <w:r w:rsidRPr="002912EA">
        <w:rPr>
          <w:b w:val="0"/>
        </w:rPr>
        <w:t>-Wert) oberhalb des Grundwasserspiegels, Open-End-Test, Kalkulationsansatz Durchführung über 1 Std</w:t>
      </w:r>
      <w:bookmarkEnd w:id="50"/>
    </w:p>
    <w:p w:rsidR="00BA498D" w:rsidRDefault="00DF4B85" w:rsidP="00BA498D">
      <w:pPr>
        <w:pStyle w:val="Listenabsatz"/>
        <w:numPr>
          <w:ilvl w:val="1"/>
          <w:numId w:val="7"/>
        </w:numPr>
        <w:tabs>
          <w:tab w:val="left" w:leader="underscore" w:pos="4253"/>
        </w:tabs>
        <w:spacing w:after="0" w:line="360" w:lineRule="auto"/>
        <w:contextualSpacing w:val="0"/>
        <w:jc w:val="both"/>
      </w:pPr>
      <w:r>
        <w:rPr>
          <w:rFonts w:ascii="Arial" w:hAnsi="Arial" w:cs="Arial"/>
        </w:rPr>
        <w:t>4</w:t>
      </w:r>
      <w:r w:rsidR="00BA498D">
        <w:rPr>
          <w:rFonts w:ascii="Arial" w:hAnsi="Arial" w:cs="Arial"/>
        </w:rPr>
        <w:t xml:space="preserve"> 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51" w:name="_Toc87512362"/>
      <w:r w:rsidRPr="004F0A61">
        <w:t>Kolonnenstunden</w:t>
      </w:r>
      <w:bookmarkEnd w:id="51"/>
    </w:p>
    <w:p w:rsidR="00BA498D" w:rsidRDefault="00BA498D" w:rsidP="00BA498D">
      <w:r w:rsidRPr="00BA498D">
        <w:t xml:space="preserve">Beseitigung von Hindernissen / Freiräumen der Bohransatzstellen, Aufstemmen von Oberflächenversiegelungen am Bohransatzpunkt, </w:t>
      </w:r>
      <w:proofErr w:type="spellStart"/>
      <w:r w:rsidRPr="00BA498D">
        <w:t>Meisselarbeiten</w:t>
      </w:r>
      <w:proofErr w:type="spellEnd"/>
      <w:r w:rsidRPr="00BA498D">
        <w:t xml:space="preserve"> im Bohrloch, Einmessen von Bohransatzpunkten nach Höhe in m NN / NHN (Höhenfestpunktentfernung &gt; 100 m, inkl. Gerätegestellung), nach Aufwand auf Nachweis, je Kolonnenstunde</w:t>
      </w:r>
    </w:p>
    <w:p w:rsidR="00BA498D" w:rsidRDefault="00E06D24" w:rsidP="00BA498D">
      <w:pPr>
        <w:pStyle w:val="Listenabsatz"/>
        <w:numPr>
          <w:ilvl w:val="1"/>
          <w:numId w:val="7"/>
        </w:numPr>
        <w:tabs>
          <w:tab w:val="left" w:leader="underscore" w:pos="4253"/>
        </w:tabs>
        <w:spacing w:after="0" w:line="360" w:lineRule="auto"/>
        <w:contextualSpacing w:val="0"/>
        <w:jc w:val="both"/>
      </w:pPr>
      <w:r>
        <w:rPr>
          <w:rFonts w:ascii="Arial" w:hAnsi="Arial" w:cs="Arial"/>
        </w:rPr>
        <w:t>4</w:t>
      </w:r>
      <w:r w:rsidR="00BA498D">
        <w:rPr>
          <w:rFonts w:ascii="Arial" w:hAnsi="Arial" w:cs="Arial"/>
        </w:rPr>
        <w:t xml:space="preserve"> Std.</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1A3223" w:rsidRDefault="0085004D" w:rsidP="001A3223">
      <w:pPr>
        <w:pStyle w:val="berschrift2"/>
      </w:pPr>
      <w:bookmarkStart w:id="52" w:name="_Toc87512363"/>
      <w:r>
        <w:lastRenderedPageBreak/>
        <w:t xml:space="preserve">Summe </w:t>
      </w:r>
      <w:r w:rsidR="00BA498D">
        <w:t xml:space="preserve">Feldarbeiten / </w:t>
      </w:r>
      <w:proofErr w:type="spellStart"/>
      <w:r w:rsidR="00BA498D">
        <w:t>Probeennahmen</w:t>
      </w:r>
      <w:bookmarkEnd w:id="52"/>
      <w:proofErr w:type="spellEnd"/>
    </w:p>
    <w:p w:rsidR="0085004D" w:rsidRDefault="0085004D" w:rsidP="0085004D">
      <w:pPr>
        <w:pStyle w:val="Listenabsatz"/>
        <w:tabs>
          <w:tab w:val="left" w:leader="underscore" w:pos="4253"/>
        </w:tabs>
        <w:spacing w:after="0" w:line="360" w:lineRule="auto"/>
        <w:contextualSpacing w:val="0"/>
        <w:jc w:val="both"/>
      </w:pPr>
      <w:r>
        <w:tab/>
      </w:r>
    </w:p>
    <w:p w:rsidR="00FC34B0" w:rsidRDefault="00FC34B0" w:rsidP="00FC34B0">
      <w:pPr>
        <w:pStyle w:val="berschrift1"/>
      </w:pPr>
      <w:bookmarkStart w:id="53" w:name="_Toc87512364"/>
      <w:r w:rsidRPr="004F0A61">
        <w:t>Chemische Analytik</w:t>
      </w:r>
      <w:bookmarkEnd w:id="53"/>
    </w:p>
    <w:p w:rsidR="00FC34B0" w:rsidRPr="00FC34B0" w:rsidRDefault="00FC34B0" w:rsidP="00FC34B0">
      <w:pPr>
        <w:pStyle w:val="NULinie"/>
      </w:pPr>
    </w:p>
    <w:p w:rsidR="00FC34B0" w:rsidRPr="004F0A61" w:rsidRDefault="00FC34B0" w:rsidP="00FC34B0">
      <w:pPr>
        <w:pStyle w:val="berschrift2"/>
      </w:pPr>
      <w:bookmarkStart w:id="54" w:name="_Toc87512365"/>
      <w:r w:rsidRPr="004F0A61">
        <w:t>Probenvorbereitung</w:t>
      </w:r>
      <w:bookmarkEnd w:id="54"/>
    </w:p>
    <w:p w:rsidR="0085004D" w:rsidRDefault="00FC34B0" w:rsidP="0085004D">
      <w:pPr>
        <w:tabs>
          <w:tab w:val="left" w:leader="underscore" w:pos="4253"/>
        </w:tabs>
        <w:spacing w:after="0" w:line="360" w:lineRule="auto"/>
        <w:jc w:val="both"/>
      </w:pPr>
      <w:r w:rsidRPr="00FC34B0">
        <w:t xml:space="preserve">Probenvorbereitung gem. </w:t>
      </w:r>
      <w:proofErr w:type="spellStart"/>
      <w:r w:rsidRPr="00FC34B0">
        <w:t>BBodSchV</w:t>
      </w:r>
      <w:proofErr w:type="spellEnd"/>
      <w:r w:rsidRPr="00FC34B0">
        <w:t xml:space="preserve"> nach DIN ISO 11464 (Trocknen, </w:t>
      </w:r>
      <w:proofErr w:type="spellStart"/>
      <w:r w:rsidRPr="00FC34B0">
        <w:t>Absieben</w:t>
      </w:r>
      <w:proofErr w:type="spellEnd"/>
      <w:r w:rsidRPr="00FC34B0">
        <w:t xml:space="preserve"> &lt; 2mm, TS und Massenbestimmung beider Fraktionen)</w:t>
      </w:r>
    </w:p>
    <w:p w:rsidR="00FC34B0" w:rsidRDefault="00E06D24" w:rsidP="00FC34B0">
      <w:pPr>
        <w:pStyle w:val="Listenabsatz"/>
        <w:numPr>
          <w:ilvl w:val="1"/>
          <w:numId w:val="7"/>
        </w:numPr>
        <w:tabs>
          <w:tab w:val="left" w:leader="underscore" w:pos="4253"/>
        </w:tabs>
        <w:spacing w:after="0" w:line="360" w:lineRule="auto"/>
        <w:contextualSpacing w:val="0"/>
        <w:jc w:val="both"/>
      </w:pPr>
      <w:r>
        <w:rPr>
          <w:rFonts w:ascii="Arial" w:hAnsi="Arial" w:cs="Arial"/>
        </w:rPr>
        <w:t>8</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5" w:name="_Toc87512366"/>
      <w:r w:rsidRPr="004F0A61">
        <w:t>Zerkleinern &lt; 1 Kg Bauschutt, Boden mit Bauschuttanteilen</w:t>
      </w:r>
      <w:bookmarkEnd w:id="55"/>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6" w:name="_Toc87512367"/>
      <w:r w:rsidRPr="004F0A61">
        <w:rPr>
          <w:rFonts w:ascii="Arial" w:eastAsia="Times New Roman" w:hAnsi="Arial" w:cs="Arial"/>
        </w:rPr>
        <w:t>Zerkleinern &gt; 1 Kg Bauschutt, Boden mit Bauschuttanteilen</w:t>
      </w:r>
      <w:bookmarkEnd w:id="56"/>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7" w:name="_Toc87512368"/>
      <w:r w:rsidRPr="00FC34B0">
        <w:t xml:space="preserve">Erstellung Mischprobenbildung im Labor </w:t>
      </w:r>
      <w:r>
        <w:rPr>
          <w:rFonts w:ascii="Arial" w:hAnsi="Arial" w:cs="Arial"/>
        </w:rPr>
        <w:t>Stück</w:t>
      </w:r>
      <w:bookmarkEnd w:id="57"/>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776FEB">
      <w:pPr>
        <w:pStyle w:val="berschrift2"/>
      </w:pPr>
      <w:bookmarkStart w:id="58" w:name="_Toc87512369"/>
      <w:proofErr w:type="spellStart"/>
      <w:r w:rsidRPr="00FC34B0">
        <w:rPr>
          <w:rFonts w:ascii="Arial" w:eastAsia="Times New Roman" w:hAnsi="Arial" w:cs="Arial"/>
        </w:rPr>
        <w:t>Königswasseraufschlußss</w:t>
      </w:r>
      <w:proofErr w:type="spellEnd"/>
      <w:r>
        <w:rPr>
          <w:rFonts w:ascii="Arial" w:eastAsia="Times New Roman" w:hAnsi="Arial" w:cs="Arial"/>
        </w:rPr>
        <w:t xml:space="preserve"> </w:t>
      </w:r>
      <w:r w:rsidRPr="00FC34B0">
        <w:rPr>
          <w:rFonts w:ascii="Arial" w:eastAsia="Times New Roman" w:hAnsi="Arial" w:cs="Arial"/>
        </w:rPr>
        <w:t>DIN 38414 S7</w:t>
      </w:r>
      <w:bookmarkEnd w:id="58"/>
    </w:p>
    <w:p w:rsidR="00FC34B0" w:rsidRDefault="00E06D24" w:rsidP="00FC34B0">
      <w:pPr>
        <w:pStyle w:val="Listenabsatz"/>
        <w:numPr>
          <w:ilvl w:val="1"/>
          <w:numId w:val="7"/>
        </w:numPr>
        <w:tabs>
          <w:tab w:val="left" w:leader="underscore" w:pos="4253"/>
        </w:tabs>
        <w:spacing w:after="0" w:line="360" w:lineRule="auto"/>
        <w:contextualSpacing w:val="0"/>
        <w:jc w:val="both"/>
      </w:pPr>
      <w:r>
        <w:rPr>
          <w:rFonts w:ascii="Arial" w:hAnsi="Arial" w:cs="Arial"/>
        </w:rPr>
        <w:t>6</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9" w:name="_Toc87512370"/>
      <w:proofErr w:type="spellStart"/>
      <w:r w:rsidRPr="00FC34B0">
        <w:t>Eluatherstellung</w:t>
      </w:r>
      <w:proofErr w:type="spellEnd"/>
      <w:r w:rsidRPr="00FC34B0">
        <w:t xml:space="preserve"> </w:t>
      </w:r>
      <w:proofErr w:type="spellStart"/>
      <w:r w:rsidRPr="00FC34B0">
        <w:t>Elution</w:t>
      </w:r>
      <w:proofErr w:type="spellEnd"/>
      <w:r w:rsidRPr="00FC34B0">
        <w:t xml:space="preserve"> S4 (10:1 Verhältnis)</w:t>
      </w:r>
      <w:bookmarkEnd w:id="59"/>
    </w:p>
    <w:p w:rsidR="00FC34B0" w:rsidRDefault="00E06D24" w:rsidP="00FC34B0">
      <w:pPr>
        <w:pStyle w:val="Listenabsatz"/>
        <w:numPr>
          <w:ilvl w:val="1"/>
          <w:numId w:val="7"/>
        </w:numPr>
        <w:tabs>
          <w:tab w:val="left" w:leader="underscore" w:pos="4253"/>
        </w:tabs>
        <w:spacing w:after="0" w:line="360" w:lineRule="auto"/>
        <w:contextualSpacing w:val="0"/>
        <w:jc w:val="both"/>
      </w:pPr>
      <w:r>
        <w:rPr>
          <w:rFonts w:ascii="Arial" w:hAnsi="Arial" w:cs="Arial"/>
        </w:rPr>
        <w:t>6</w:t>
      </w:r>
      <w:r w:rsidR="00FC34B0">
        <w:rPr>
          <w:rFonts w:ascii="Arial" w:hAnsi="Arial" w:cs="Arial"/>
        </w:rPr>
        <w:t>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0" w:name="_Toc87512371"/>
      <w:proofErr w:type="spellStart"/>
      <w:r w:rsidRPr="004F0A61">
        <w:rPr>
          <w:rFonts w:ascii="Arial" w:eastAsia="Times New Roman" w:hAnsi="Arial" w:cs="Arial"/>
        </w:rPr>
        <w:t>Eluatherstellung</w:t>
      </w:r>
      <w:proofErr w:type="spellEnd"/>
      <w:r w:rsidRPr="004F0A61">
        <w:rPr>
          <w:rFonts w:ascii="Arial" w:eastAsia="Times New Roman" w:hAnsi="Arial" w:cs="Arial"/>
        </w:rPr>
        <w:t xml:space="preserve">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(2:1-Verhältnis)</w:t>
      </w:r>
      <w:bookmarkEnd w:id="60"/>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1" w:name="_Toc87512372"/>
      <w:r w:rsidRPr="004F0A61">
        <w:rPr>
          <w:rFonts w:ascii="Arial" w:eastAsia="Times New Roman" w:hAnsi="Arial" w:cs="Arial"/>
        </w:rPr>
        <w:lastRenderedPageBreak/>
        <w:t>HNO3 Aufschluss (TI)</w:t>
      </w:r>
      <w:bookmarkEnd w:id="61"/>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2" w:name="_Toc87512373"/>
      <w:r w:rsidRPr="004F0A61">
        <w:rPr>
          <w:rFonts w:ascii="Arial" w:eastAsia="Times New Roman" w:hAnsi="Arial" w:cs="Arial"/>
        </w:rPr>
        <w:t xml:space="preserve">Säulenversuch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organ</w:t>
      </w:r>
      <w:proofErr w:type="spellEnd"/>
      <w:r w:rsidRPr="004F0A61">
        <w:rPr>
          <w:rFonts w:ascii="Arial" w:eastAsia="Times New Roman" w:hAnsi="Arial" w:cs="Arial"/>
        </w:rPr>
        <w:t>. Analyten</w:t>
      </w:r>
      <w:bookmarkEnd w:id="62"/>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3" w:name="_Toc87512374"/>
      <w:r w:rsidRPr="004F0A61">
        <w:rPr>
          <w:rFonts w:ascii="Arial" w:eastAsia="Times New Roman" w:hAnsi="Arial" w:cs="Arial"/>
        </w:rPr>
        <w:t xml:space="preserve">Bodensättigungsextrakt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xml:space="preserve">. 1 für eine Parametergruppe (100 ml Extrakt)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anorgan</w:t>
      </w:r>
      <w:proofErr w:type="spellEnd"/>
      <w:r w:rsidRPr="004F0A61">
        <w:rPr>
          <w:rFonts w:ascii="Arial" w:eastAsia="Times New Roman" w:hAnsi="Arial" w:cs="Arial"/>
        </w:rPr>
        <w:t>. Analyten</w:t>
      </w:r>
      <w:bookmarkEnd w:id="63"/>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4" w:name="_Toc87512375"/>
      <w:r w:rsidRPr="004F0A61">
        <w:rPr>
          <w:rFonts w:ascii="Arial" w:eastAsia="Times New Roman" w:hAnsi="Arial" w:cs="Arial"/>
        </w:rPr>
        <w:t xml:space="preserve">Bodensättigungsextrakt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xml:space="preserve">. 1 für eine Parametergruppe (100 ml Extrakt)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anorgan</w:t>
      </w:r>
      <w:proofErr w:type="spellEnd"/>
      <w:r w:rsidRPr="004F0A61">
        <w:rPr>
          <w:rFonts w:ascii="Arial" w:eastAsia="Times New Roman" w:hAnsi="Arial" w:cs="Arial"/>
        </w:rPr>
        <w:t>. Analyten</w:t>
      </w:r>
      <w:bookmarkEnd w:id="64"/>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2"/>
      </w:pPr>
      <w:bookmarkStart w:id="65" w:name="_Toc87512376"/>
      <w:r w:rsidRPr="00433D55">
        <w:t>Feststoffuntersuchungen</w:t>
      </w:r>
      <w:bookmarkEnd w:id="65"/>
    </w:p>
    <w:p w:rsidR="00433D55" w:rsidRDefault="00433D55" w:rsidP="006609D2">
      <w:pPr>
        <w:pStyle w:val="berschrift3"/>
      </w:pPr>
      <w:bookmarkStart w:id="66" w:name="_Toc87512377"/>
      <w:r w:rsidRPr="004F0A61">
        <w:t>Bestimmung Gesamttrockenrückstand 105° DIN ISO 11645</w:t>
      </w:r>
      <w:bookmarkEnd w:id="66"/>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7" w:name="_Toc87512378"/>
      <w:r w:rsidRPr="004F0A61">
        <w:t>Bestimmung Boden pH-Wert im Feststoff DIN ISO 10390</w:t>
      </w:r>
      <w:bookmarkEnd w:id="67"/>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8" w:name="_Toc87512379"/>
      <w:r w:rsidRPr="004F0A61">
        <w:t xml:space="preserve">Bestimmung Boden Leitfähigkeit </w:t>
      </w:r>
      <w:proofErr w:type="spellStart"/>
      <w:r w:rsidRPr="004F0A61">
        <w:t>el</w:t>
      </w:r>
      <w:proofErr w:type="spellEnd"/>
      <w:r w:rsidRPr="004F0A61">
        <w:t>.</w:t>
      </w:r>
      <w:r>
        <w:t xml:space="preserve"> </w:t>
      </w:r>
      <w:r w:rsidRPr="004F0A61">
        <w:t>DIN ISO 11265</w:t>
      </w:r>
      <w:bookmarkEnd w:id="68"/>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9" w:name="_Toc87512380"/>
      <w:r w:rsidRPr="004F0A61">
        <w:t xml:space="preserve">Bestimmung Boden pH-Wert / Leitfähigkeit </w:t>
      </w:r>
      <w:proofErr w:type="spellStart"/>
      <w:r w:rsidRPr="004F0A61">
        <w:t>el</w:t>
      </w:r>
      <w:proofErr w:type="spellEnd"/>
      <w:r w:rsidRPr="004F0A61">
        <w:t>.</w:t>
      </w:r>
      <w:r>
        <w:t xml:space="preserve"> </w:t>
      </w:r>
      <w:r w:rsidRPr="004F0A61">
        <w:t>DIN ISO 10390 / 11265</w:t>
      </w:r>
      <w:bookmarkEnd w:id="69"/>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0" w:name="_Toc87512381"/>
      <w:r w:rsidRPr="004F0A61">
        <w:t xml:space="preserve">Bestimmung PCDD/F nach </w:t>
      </w:r>
      <w:proofErr w:type="spellStart"/>
      <w:r w:rsidRPr="004F0A61">
        <w:t>BBodSchV</w:t>
      </w:r>
      <w:proofErr w:type="spellEnd"/>
      <w:r w:rsidRPr="004F0A61">
        <w:t xml:space="preserve"> Tab. 1.2 im Feststoff gem. DIN 38414</w:t>
      </w:r>
      <w:bookmarkEnd w:id="70"/>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1" w:name="_Toc87512382"/>
      <w:r w:rsidRPr="004F0A61">
        <w:lastRenderedPageBreak/>
        <w:t xml:space="preserve">Bestimmung Schwermetalle (As, </w:t>
      </w:r>
      <w:proofErr w:type="spellStart"/>
      <w:r w:rsidRPr="004F0A61">
        <w:t>Cd</w:t>
      </w:r>
      <w:proofErr w:type="spellEnd"/>
      <w:r w:rsidRPr="004F0A61">
        <w:t xml:space="preserve">, </w:t>
      </w:r>
      <w:proofErr w:type="spellStart"/>
      <w:r w:rsidRPr="004F0A61">
        <w:t>Cr</w:t>
      </w:r>
      <w:proofErr w:type="spellEnd"/>
      <w:r w:rsidRPr="004F0A61">
        <w:t xml:space="preserve">, </w:t>
      </w:r>
      <w:proofErr w:type="spellStart"/>
      <w:r w:rsidRPr="004F0A61">
        <w:t>Hg</w:t>
      </w:r>
      <w:proofErr w:type="spellEnd"/>
      <w:r w:rsidRPr="004F0A61">
        <w:t xml:space="preserve">, </w:t>
      </w:r>
      <w:proofErr w:type="spellStart"/>
      <w:r w:rsidRPr="004F0A61">
        <w:t>Ni</w:t>
      </w:r>
      <w:proofErr w:type="spellEnd"/>
      <w:r w:rsidRPr="004F0A61">
        <w:t xml:space="preserve">, </w:t>
      </w:r>
      <w:proofErr w:type="spellStart"/>
      <w:r w:rsidRPr="004F0A61">
        <w:t>Pb</w:t>
      </w:r>
      <w:proofErr w:type="spellEnd"/>
      <w:r w:rsidRPr="004F0A61">
        <w:t xml:space="preserve">), nach </w:t>
      </w:r>
      <w:proofErr w:type="spellStart"/>
      <w:r w:rsidRPr="004F0A61">
        <w:t>BBodSchV</w:t>
      </w:r>
      <w:proofErr w:type="spellEnd"/>
      <w:r w:rsidRPr="004F0A61">
        <w:t xml:space="preserve"> Tab. 1.4 im</w:t>
      </w:r>
      <w:r>
        <w:t xml:space="preserve"> Feststoff gem. DIN EN ISO 11885</w:t>
      </w:r>
      <w:bookmarkEnd w:id="71"/>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C9742B" w:rsidP="006609D2">
      <w:pPr>
        <w:pStyle w:val="berschrift3"/>
      </w:pPr>
      <w:bookmarkStart w:id="72" w:name="_Toc87512383"/>
      <w:r>
        <w:t xml:space="preserve">Bestimmung Aldrin </w:t>
      </w:r>
      <w:r w:rsidR="00433D55" w:rsidRPr="004F0A61">
        <w:t xml:space="preserve">nach </w:t>
      </w:r>
      <w:proofErr w:type="spellStart"/>
      <w:r w:rsidR="00433D55" w:rsidRPr="004F0A61">
        <w:t>BBodSchV</w:t>
      </w:r>
      <w:proofErr w:type="spellEnd"/>
      <w:r w:rsidR="00433D55" w:rsidRPr="004F0A61">
        <w:t xml:space="preserve"> Tab. 1.4 im Feststoff</w:t>
      </w:r>
      <w:bookmarkEnd w:id="72"/>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3" w:name="_Toc87512384"/>
      <w:r w:rsidRPr="004F0A61">
        <w:t>Bestimmung von polyzyklischen aromatischen Kohlenwasserstoffen PAK (nach EPA) im Feststoff gem. DIN ISO 18287</w:t>
      </w:r>
      <w:bookmarkEnd w:id="73"/>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4" w:name="_Toc87512385"/>
      <w:r>
        <w:t xml:space="preserve">Bestimmung DDT </w:t>
      </w:r>
      <w:r w:rsidRPr="004F0A61">
        <w:t xml:space="preserve">nach </w:t>
      </w:r>
      <w:proofErr w:type="spellStart"/>
      <w:r w:rsidRPr="004F0A61">
        <w:t>BBodSchV</w:t>
      </w:r>
      <w:proofErr w:type="spellEnd"/>
      <w:r w:rsidRPr="004F0A61">
        <w:t xml:space="preserve"> Tab. 1.4 im Feststoff gem. DIN ISO 10382</w:t>
      </w:r>
      <w:bookmarkEnd w:id="74"/>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5" w:name="_Toc87512386"/>
      <w:r w:rsidRPr="004F0A61">
        <w:t xml:space="preserve">Bestimmung </w:t>
      </w:r>
      <w:proofErr w:type="spellStart"/>
      <w:r w:rsidRPr="004F0A61">
        <w:t>Hexachlorbenzol</w:t>
      </w:r>
      <w:proofErr w:type="spellEnd"/>
      <w:r w:rsidRPr="004F0A61">
        <w:t xml:space="preserve"> nach </w:t>
      </w:r>
      <w:proofErr w:type="spellStart"/>
      <w:r w:rsidRPr="004F0A61">
        <w:t>BBodSchV</w:t>
      </w:r>
      <w:proofErr w:type="spellEnd"/>
      <w:r w:rsidRPr="004F0A61">
        <w:t xml:space="preserve"> Tab. 1.4 im Feststoff</w:t>
      </w:r>
      <w:bookmarkEnd w:id="75"/>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6" w:name="_Toc87512387"/>
      <w:r w:rsidRPr="004F0A61">
        <w:t xml:space="preserve">Bestimmung </w:t>
      </w:r>
      <w:proofErr w:type="spellStart"/>
      <w:r w:rsidRPr="004F0A61">
        <w:t>Hexachlorcyclohexan</w:t>
      </w:r>
      <w:proofErr w:type="spellEnd"/>
      <w:r w:rsidRPr="004F0A61">
        <w:t xml:space="preserve"> nach </w:t>
      </w:r>
      <w:proofErr w:type="spellStart"/>
      <w:r w:rsidRPr="004F0A61">
        <w:t>BBodSchV</w:t>
      </w:r>
      <w:proofErr w:type="spellEnd"/>
      <w:r w:rsidRPr="004F0A61">
        <w:t xml:space="preserve"> Tab. 1.4 im Feststoff (HCH-Gemisch oder Beta-HCH)</w:t>
      </w:r>
      <w:bookmarkEnd w:id="76"/>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7" w:name="_Toc87512388"/>
      <w:r w:rsidRPr="004F0A61">
        <w:t xml:space="preserve">Bestimmung </w:t>
      </w:r>
      <w:proofErr w:type="spellStart"/>
      <w:r w:rsidRPr="004F0A61">
        <w:t>Pentachlorphenol</w:t>
      </w:r>
      <w:proofErr w:type="spellEnd"/>
      <w:r w:rsidRPr="004F0A61">
        <w:t xml:space="preserve"> (PCP) nach </w:t>
      </w:r>
      <w:proofErr w:type="spellStart"/>
      <w:r w:rsidRPr="004F0A61">
        <w:t>BBodSchV</w:t>
      </w:r>
      <w:proofErr w:type="spellEnd"/>
      <w:r w:rsidRPr="004F0A61">
        <w:t xml:space="preserve"> Tab. 1.4 im Feststoff gem. DIN ISO 14154</w:t>
      </w:r>
      <w:bookmarkEnd w:id="77"/>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8" w:name="_Toc87512389"/>
      <w:r w:rsidRPr="004F0A61">
        <w:t xml:space="preserve">Bestimmung Polychlorierte </w:t>
      </w:r>
      <w:proofErr w:type="spellStart"/>
      <w:r w:rsidRPr="004F0A61">
        <w:t>Biphenyle</w:t>
      </w:r>
      <w:proofErr w:type="spellEnd"/>
      <w:r w:rsidRPr="004F0A61">
        <w:t xml:space="preserve"> (PCB, 7 Parameter) nach </w:t>
      </w:r>
      <w:proofErr w:type="spellStart"/>
      <w:r w:rsidRPr="004F0A61">
        <w:t>BBodSchV</w:t>
      </w:r>
      <w:proofErr w:type="spellEnd"/>
      <w:r w:rsidRPr="004F0A61">
        <w:t xml:space="preserve"> Tab. 1.4 im Feststoff gem. DIN EN 15308</w:t>
      </w:r>
      <w:bookmarkEnd w:id="78"/>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9" w:name="_Toc87512390"/>
      <w:r w:rsidRPr="004F0A61">
        <w:t>Bestimmung KW-Index im Feststoff / Unpolare KW C10-C40 incl. C10-C22 mg/kg TS, gem. DIN EN ISO 9377</w:t>
      </w:r>
      <w:bookmarkEnd w:id="79"/>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0" w:name="_Toc87512391"/>
      <w:r w:rsidRPr="004F0A61">
        <w:lastRenderedPageBreak/>
        <w:t>Bestimmung von LHKW incl. Vinylchlorid im Feststoff gem.</w:t>
      </w:r>
      <w:r w:rsidRPr="004F0A61">
        <w:br/>
        <w:t>DIN 38407 F5 / DIN EN ISO 10301</w:t>
      </w:r>
      <w:bookmarkEnd w:id="80"/>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1" w:name="_Toc87512392"/>
      <w:r w:rsidRPr="004F0A61">
        <w:t>Bestimmung von BTEXN (+ Naphthalin) im Feststoff gem. DIN 38407 F9</w:t>
      </w:r>
      <w:bookmarkEnd w:id="81"/>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2" w:name="_Toc87512393"/>
      <w:r w:rsidRPr="004F0A61">
        <w:t>Bestimmung Phenolindex im Feststoff gem. DIN 38409 H16 1/2</w:t>
      </w:r>
      <w:bookmarkEnd w:id="82"/>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3" w:name="_Toc87512394"/>
      <w:r w:rsidRPr="004F0A61">
        <w:t>Bestimmung PFT im Feststoff (10 Parameter, LANUV NRW)</w:t>
      </w:r>
      <w:bookmarkEnd w:id="83"/>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4" w:name="_Toc87512395"/>
      <w:r w:rsidRPr="004F0A61">
        <w:t>Bestimmung PFT im Feststoff (23 Parameter)</w:t>
      </w:r>
      <w:bookmarkEnd w:id="84"/>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6609D2" w:rsidP="006609D2">
      <w:pPr>
        <w:pStyle w:val="berschrift2"/>
      </w:pPr>
      <w:bookmarkStart w:id="85" w:name="_Toc87512396"/>
      <w:proofErr w:type="spellStart"/>
      <w:r w:rsidRPr="006609D2">
        <w:t>Eluatuntersuchungen</w:t>
      </w:r>
      <w:bookmarkEnd w:id="85"/>
      <w:proofErr w:type="spellEnd"/>
    </w:p>
    <w:p w:rsidR="006609D2" w:rsidRDefault="006609D2" w:rsidP="006609D2">
      <w:pPr>
        <w:pStyle w:val="berschrift3"/>
      </w:pPr>
      <w:bookmarkStart w:id="86" w:name="_Toc87512397"/>
      <w:r w:rsidRPr="004F0A61">
        <w:t xml:space="preserve">Bestimmung Schwermetalle (As, </w:t>
      </w:r>
      <w:proofErr w:type="spellStart"/>
      <w:r w:rsidRPr="004F0A61">
        <w:t>Cd</w:t>
      </w:r>
      <w:proofErr w:type="spellEnd"/>
      <w:r w:rsidRPr="004F0A61">
        <w:t xml:space="preserve">, Co, </w:t>
      </w:r>
      <w:proofErr w:type="spellStart"/>
      <w:r w:rsidRPr="004F0A61">
        <w:t>Cr</w:t>
      </w:r>
      <w:proofErr w:type="spellEnd"/>
      <w:r w:rsidRPr="004F0A61">
        <w:t xml:space="preserve"> ges., </w:t>
      </w:r>
      <w:proofErr w:type="spellStart"/>
      <w:r w:rsidRPr="004F0A61">
        <w:t>CrVI</w:t>
      </w:r>
      <w:proofErr w:type="spellEnd"/>
      <w:r w:rsidRPr="004F0A61">
        <w:t xml:space="preserve">, </w:t>
      </w:r>
      <w:proofErr w:type="spellStart"/>
      <w:r w:rsidRPr="004F0A61">
        <w:t>Cu</w:t>
      </w:r>
      <w:proofErr w:type="spellEnd"/>
      <w:r w:rsidRPr="004F0A61">
        <w:t xml:space="preserve">, </w:t>
      </w:r>
      <w:proofErr w:type="spellStart"/>
      <w:r w:rsidRPr="004F0A61">
        <w:t>Hg</w:t>
      </w:r>
      <w:proofErr w:type="spellEnd"/>
      <w:r w:rsidRPr="004F0A61">
        <w:t xml:space="preserve">, Mo, </w:t>
      </w:r>
      <w:proofErr w:type="spellStart"/>
      <w:r w:rsidRPr="004F0A61">
        <w:t>Ni</w:t>
      </w:r>
      <w:proofErr w:type="spellEnd"/>
      <w:r w:rsidRPr="004F0A61">
        <w:t xml:space="preserve">, </w:t>
      </w:r>
      <w:proofErr w:type="spellStart"/>
      <w:r w:rsidRPr="004F0A61">
        <w:t>Pb</w:t>
      </w:r>
      <w:proofErr w:type="spellEnd"/>
      <w:r w:rsidRPr="004F0A61">
        <w:t xml:space="preserve">, </w:t>
      </w:r>
      <w:proofErr w:type="spellStart"/>
      <w:r w:rsidRPr="004F0A61">
        <w:t>Sb</w:t>
      </w:r>
      <w:proofErr w:type="spellEnd"/>
      <w:r w:rsidRPr="004F0A61">
        <w:t xml:space="preserve">, Se, </w:t>
      </w:r>
      <w:proofErr w:type="spellStart"/>
      <w:r w:rsidRPr="004F0A61">
        <w:t>Sn</w:t>
      </w:r>
      <w:proofErr w:type="spellEnd"/>
      <w:r w:rsidRPr="004F0A61">
        <w:t xml:space="preserve">, </w:t>
      </w:r>
      <w:proofErr w:type="spellStart"/>
      <w:r w:rsidRPr="004F0A61">
        <w:t>Zn</w:t>
      </w:r>
      <w:proofErr w:type="spellEnd"/>
      <w:r w:rsidRPr="004F0A61">
        <w:t xml:space="preserve">) nach </w:t>
      </w:r>
      <w:proofErr w:type="spellStart"/>
      <w:r w:rsidRPr="004F0A61">
        <w:t>BBodSchV</w:t>
      </w:r>
      <w:proofErr w:type="spellEnd"/>
      <w:r w:rsidRPr="004F0A61">
        <w:t xml:space="preserve"> Tab 3.1 im </w:t>
      </w:r>
      <w:proofErr w:type="spellStart"/>
      <w:r w:rsidRPr="004F0A61">
        <w:t>Eluat</w:t>
      </w:r>
      <w:bookmarkEnd w:id="86"/>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7" w:name="_Toc87512398"/>
      <w:r w:rsidRPr="004F0A61">
        <w:rPr>
          <w:rFonts w:ascii="Arial" w:eastAsia="Times New Roman" w:hAnsi="Arial" w:cs="Arial"/>
        </w:rPr>
        <w:t xml:space="preserve">Bestimmung von polyzyklischen aromatischen Kohlenwasserstoffen PAK (nach EPA)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38407</w:t>
      </w:r>
      <w:bookmarkEnd w:id="87"/>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8" w:name="_Toc87512399"/>
      <w:r w:rsidRPr="004F0A61">
        <w:rPr>
          <w:rFonts w:ascii="Arial" w:eastAsia="Times New Roman" w:hAnsi="Arial" w:cs="Arial"/>
        </w:rPr>
        <w:t xml:space="preserve">Bestimmung Cyanide </w:t>
      </w:r>
      <w:proofErr w:type="spellStart"/>
      <w:r w:rsidRPr="004F0A61">
        <w:rPr>
          <w:rFonts w:ascii="Arial" w:eastAsia="Times New Roman" w:hAnsi="Arial" w:cs="Arial"/>
        </w:rPr>
        <w:t>l.f</w:t>
      </w:r>
      <w:proofErr w:type="spellEnd"/>
      <w:r w:rsidRPr="004F0A61">
        <w:rPr>
          <w:rFonts w:ascii="Arial" w:eastAsia="Times New Roman" w:hAnsi="Arial" w:cs="Arial"/>
        </w:rPr>
        <w:t xml:space="preserve">.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14403</w:t>
      </w:r>
      <w:bookmarkEnd w:id="88"/>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9" w:name="_Toc87512400"/>
      <w:r w:rsidRPr="004F0A61">
        <w:rPr>
          <w:rFonts w:ascii="Arial" w:eastAsia="Times New Roman" w:hAnsi="Arial" w:cs="Arial"/>
        </w:rPr>
        <w:t xml:space="preserve">Bestimmung Cyanide ges.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14403</w:t>
      </w:r>
      <w:bookmarkEnd w:id="89"/>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0" w:name="_Toc87512401"/>
      <w:r w:rsidRPr="004F0A61">
        <w:rPr>
          <w:rFonts w:ascii="Arial" w:eastAsia="Times New Roman" w:hAnsi="Arial" w:cs="Arial"/>
        </w:rPr>
        <w:lastRenderedPageBreak/>
        <w:t xml:space="preserve">Bestimmung Fluorid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38 405</w:t>
      </w:r>
      <w:bookmarkEnd w:id="90"/>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1" w:name="_Toc87512402"/>
      <w:r w:rsidRPr="004F0A61">
        <w:rPr>
          <w:rFonts w:ascii="Arial" w:eastAsia="Times New Roman" w:hAnsi="Arial" w:cs="Arial"/>
        </w:rPr>
        <w:t xml:space="preserve">Bestimmung Mineralölkohlenwasserstoffe KW-Index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9377</w:t>
      </w:r>
      <w:bookmarkEnd w:id="91"/>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2" w:name="_Toc87512403"/>
      <w:r w:rsidRPr="004F0A61">
        <w:rPr>
          <w:rFonts w:ascii="Arial" w:eastAsia="Times New Roman" w:hAnsi="Arial" w:cs="Arial"/>
        </w:rPr>
        <w:t xml:space="preserve">Bestimmung BTEX im </w:t>
      </w:r>
      <w:proofErr w:type="spellStart"/>
      <w:r w:rsidRPr="004F0A61">
        <w:rPr>
          <w:rFonts w:ascii="Arial" w:eastAsia="Times New Roman" w:hAnsi="Arial" w:cs="Arial"/>
        </w:rPr>
        <w:t>Eluat</w:t>
      </w:r>
      <w:bookmarkEnd w:id="92"/>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3" w:name="_Toc87512404"/>
      <w:r w:rsidRPr="004F0A61">
        <w:rPr>
          <w:rFonts w:ascii="Arial" w:eastAsia="Times New Roman" w:hAnsi="Arial" w:cs="Arial"/>
        </w:rPr>
        <w:t xml:space="preserve">Bestimmung LHKW im </w:t>
      </w:r>
      <w:proofErr w:type="spellStart"/>
      <w:r w:rsidRPr="004F0A61">
        <w:rPr>
          <w:rFonts w:ascii="Arial" w:eastAsia="Times New Roman" w:hAnsi="Arial" w:cs="Arial"/>
        </w:rPr>
        <w:t>Eluat</w:t>
      </w:r>
      <w:bookmarkEnd w:id="93"/>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4" w:name="_Toc87512405"/>
      <w:r w:rsidRPr="004F0A61">
        <w:rPr>
          <w:rFonts w:ascii="Arial" w:eastAsia="Times New Roman" w:hAnsi="Arial" w:cs="Arial"/>
        </w:rPr>
        <w:t xml:space="preserve">Bestimmung Aldrin im </w:t>
      </w:r>
      <w:proofErr w:type="spellStart"/>
      <w:r w:rsidRPr="004F0A61">
        <w:rPr>
          <w:rFonts w:ascii="Arial" w:eastAsia="Times New Roman" w:hAnsi="Arial" w:cs="Arial"/>
        </w:rPr>
        <w:t>Eluat</w:t>
      </w:r>
      <w:bookmarkEnd w:id="94"/>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5" w:name="_Toc87512406"/>
      <w:r w:rsidRPr="004F0A61">
        <w:rPr>
          <w:rFonts w:ascii="Arial" w:eastAsia="Times New Roman" w:hAnsi="Arial" w:cs="Arial"/>
        </w:rPr>
        <w:t xml:space="preserve">Bestimmung DDT im </w:t>
      </w:r>
      <w:proofErr w:type="spellStart"/>
      <w:r w:rsidRPr="004F0A61">
        <w:rPr>
          <w:rFonts w:ascii="Arial" w:eastAsia="Times New Roman" w:hAnsi="Arial" w:cs="Arial"/>
        </w:rPr>
        <w:t>Eluat</w:t>
      </w:r>
      <w:bookmarkEnd w:id="95"/>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6" w:name="_Toc87512407"/>
      <w:r w:rsidRPr="004F0A61">
        <w:rPr>
          <w:rFonts w:ascii="Arial" w:eastAsia="Times New Roman" w:hAnsi="Arial" w:cs="Arial"/>
        </w:rPr>
        <w:t xml:space="preserve">Bestimmung Phenolindex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w:t>
      </w:r>
      <w:r>
        <w:rPr>
          <w:rFonts w:ascii="Arial" w:eastAsia="Times New Roman" w:hAnsi="Arial" w:cs="Arial"/>
        </w:rPr>
        <w:t xml:space="preserve"> </w:t>
      </w:r>
      <w:r w:rsidRPr="004F0A61">
        <w:rPr>
          <w:rFonts w:ascii="Arial" w:eastAsia="Times New Roman" w:hAnsi="Arial" w:cs="Arial"/>
        </w:rPr>
        <w:t>DIN 38 409 H16-1/2</w:t>
      </w:r>
      <w:bookmarkEnd w:id="96"/>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7" w:name="_Toc87512408"/>
      <w:r w:rsidRPr="004F0A61">
        <w:rPr>
          <w:rFonts w:ascii="Arial" w:eastAsia="Times New Roman" w:hAnsi="Arial" w:cs="Arial"/>
        </w:rPr>
        <w:t xml:space="preserve">Bestimmung PCB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38407</w:t>
      </w:r>
      <w:bookmarkEnd w:id="97"/>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8" w:name="_Toc87512409"/>
      <w:r w:rsidRPr="004F0A61">
        <w:rPr>
          <w:rFonts w:ascii="Arial" w:eastAsia="Times New Roman" w:hAnsi="Arial" w:cs="Arial"/>
        </w:rPr>
        <w:t xml:space="preserve">Bestimmung PFT (10 Parameter, LANUV) im 10:1 </w:t>
      </w:r>
      <w:proofErr w:type="spellStart"/>
      <w:r w:rsidRPr="004F0A61">
        <w:rPr>
          <w:rFonts w:ascii="Arial" w:eastAsia="Times New Roman" w:hAnsi="Arial" w:cs="Arial"/>
        </w:rPr>
        <w:t>Eluat</w:t>
      </w:r>
      <w:bookmarkEnd w:id="98"/>
      <w:proofErr w:type="spellEnd"/>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9" w:name="_Toc87512410"/>
      <w:r w:rsidRPr="004F0A61">
        <w:rPr>
          <w:rFonts w:ascii="Arial" w:eastAsia="Times New Roman" w:hAnsi="Arial" w:cs="Arial"/>
        </w:rPr>
        <w:t xml:space="preserve">Bestimmung PFT (23 Parameter) im 10:1 </w:t>
      </w:r>
      <w:proofErr w:type="spellStart"/>
      <w:r w:rsidRPr="004F0A61">
        <w:rPr>
          <w:rFonts w:ascii="Arial" w:eastAsia="Times New Roman" w:hAnsi="Arial" w:cs="Arial"/>
        </w:rPr>
        <w:t>Eluat</w:t>
      </w:r>
      <w:bookmarkEnd w:id="99"/>
      <w:proofErr w:type="spellEnd"/>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00" w:name="_Toc87512411"/>
      <w:r w:rsidRPr="004F0A61">
        <w:lastRenderedPageBreak/>
        <w:t>Analysenpakete</w:t>
      </w:r>
      <w:bookmarkEnd w:id="100"/>
    </w:p>
    <w:p w:rsidR="00AF1BD3" w:rsidRDefault="00AF1BD3" w:rsidP="00AF1BD3">
      <w:pPr>
        <w:pStyle w:val="berschrift3"/>
      </w:pPr>
      <w:bookmarkStart w:id="101" w:name="_Toc87512412"/>
      <w:r w:rsidRPr="004F0A61">
        <w:rPr>
          <w:rFonts w:ascii="Arial" w:eastAsia="Times New Roman" w:hAnsi="Arial" w:cs="Arial"/>
        </w:rPr>
        <w:t xml:space="preserve">Bodenuntersuchungen gemäß Parameterumfang nach Tab. 1.4 Wirkungspfad Boden - Mensch gemäß </w:t>
      </w:r>
      <w:proofErr w:type="spellStart"/>
      <w:r w:rsidRPr="004F0A61">
        <w:rPr>
          <w:rFonts w:ascii="Arial" w:eastAsia="Times New Roman" w:hAnsi="Arial" w:cs="Arial"/>
        </w:rPr>
        <w:t>BBodSchV</w:t>
      </w:r>
      <w:bookmarkEnd w:id="101"/>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40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2" w:name="_Toc87512413"/>
      <w:r w:rsidRPr="004F0A61">
        <w:rPr>
          <w:rFonts w:ascii="Arial" w:eastAsia="Times New Roman" w:hAnsi="Arial" w:cs="Arial"/>
        </w:rPr>
        <w:t xml:space="preserve">Bestimmung Parameter Prüf- und Maßnahmenwerte Boden - Nutzpflanze nach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Tab. 2.2</w:t>
      </w:r>
      <w:bookmarkEnd w:id="102"/>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3" w:name="_Toc87512414"/>
      <w:r w:rsidRPr="004F0A61">
        <w:rPr>
          <w:rFonts w:ascii="Arial" w:eastAsia="Times New Roman" w:hAnsi="Arial" w:cs="Arial"/>
        </w:rPr>
        <w:t xml:space="preserve">Bodenuntersuchungen gemäß Parameterumfang nach Tab 3.1 anorganische Stoffe Wirkungspfad Boden Grundwasser gemäß </w:t>
      </w:r>
      <w:proofErr w:type="spellStart"/>
      <w:r w:rsidRPr="004F0A61">
        <w:rPr>
          <w:rFonts w:ascii="Arial" w:eastAsia="Times New Roman" w:hAnsi="Arial" w:cs="Arial"/>
        </w:rPr>
        <w:t>BBodSchV</w:t>
      </w:r>
      <w:bookmarkEnd w:id="103"/>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4" w:name="_Toc87512415"/>
      <w:r w:rsidRPr="004F0A61">
        <w:rPr>
          <w:rFonts w:ascii="Arial" w:eastAsia="Times New Roman" w:hAnsi="Arial" w:cs="Arial"/>
        </w:rPr>
        <w:t xml:space="preserve">Bodenuntersuchungen gemäß Parameterumfang nach Tab 3.1 organische Stoffe Wirkungspfad Boden Grundwasser gemäß </w:t>
      </w:r>
      <w:proofErr w:type="spellStart"/>
      <w:r w:rsidRPr="004F0A61">
        <w:rPr>
          <w:rFonts w:ascii="Arial" w:eastAsia="Times New Roman" w:hAnsi="Arial" w:cs="Arial"/>
        </w:rPr>
        <w:t>BBodSchV</w:t>
      </w:r>
      <w:bookmarkEnd w:id="104"/>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5" w:name="_Toc87512416"/>
      <w:r w:rsidRPr="004F0A61">
        <w:rPr>
          <w:rFonts w:ascii="Arial" w:eastAsia="Times New Roman" w:hAnsi="Arial" w:cs="Arial"/>
        </w:rPr>
        <w:t>Parameterumfang der "LAGA-Liste 2004" zur stofflichen Verwertung von mineralischen Reststoffen / Abfällen, Tabelle II.1.2.-2 (Feststoff), Tabelle II.1.2.-3 (</w:t>
      </w:r>
      <w:proofErr w:type="spellStart"/>
      <w:r w:rsidRPr="004F0A61">
        <w:rPr>
          <w:rFonts w:ascii="Arial" w:eastAsia="Times New Roman" w:hAnsi="Arial" w:cs="Arial"/>
        </w:rPr>
        <w:t>Eluat</w:t>
      </w:r>
      <w:proofErr w:type="spellEnd"/>
      <w:r w:rsidRPr="004F0A61">
        <w:rPr>
          <w:rFonts w:ascii="Arial" w:eastAsia="Times New Roman" w:hAnsi="Arial" w:cs="Arial"/>
        </w:rPr>
        <w:t>)</w:t>
      </w:r>
      <w:r w:rsidRPr="004F0A61">
        <w:rPr>
          <w:rFonts w:ascii="Arial" w:eastAsia="Times New Roman" w:hAnsi="Arial" w:cs="Arial"/>
        </w:rPr>
        <w:br/>
        <w:t>(Zuordnungswerte Z0 bis Z2)</w:t>
      </w:r>
      <w:bookmarkEnd w:id="105"/>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6" w:name="_Toc87512417"/>
      <w:r w:rsidRPr="004F0A61">
        <w:rPr>
          <w:rFonts w:ascii="Arial" w:eastAsia="Times New Roman" w:hAnsi="Arial" w:cs="Arial"/>
        </w:rPr>
        <w:t xml:space="preserve">Zulage zu Pos. 1.2.51 für Analyse der Ergänzungsparameter nach </w:t>
      </w:r>
      <w:proofErr w:type="spellStart"/>
      <w:r w:rsidRPr="004F0A61">
        <w:rPr>
          <w:rFonts w:ascii="Arial" w:eastAsia="Times New Roman" w:hAnsi="Arial" w:cs="Arial"/>
        </w:rPr>
        <w:t>DepV</w:t>
      </w:r>
      <w:bookmarkEnd w:id="106"/>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7" w:name="_Toc87512418"/>
      <w:r w:rsidRPr="004F0A61">
        <w:rPr>
          <w:rFonts w:ascii="Arial" w:eastAsia="Times New Roman" w:hAnsi="Arial" w:cs="Arial"/>
        </w:rPr>
        <w:t xml:space="preserve">Bestimmung Parameterumfang Gleisschotter gemäß </w:t>
      </w:r>
      <w:proofErr w:type="spellStart"/>
      <w:r w:rsidRPr="004F0A61">
        <w:rPr>
          <w:rFonts w:ascii="Arial" w:eastAsia="Times New Roman" w:hAnsi="Arial" w:cs="Arial"/>
        </w:rPr>
        <w:t>LfU</w:t>
      </w:r>
      <w:proofErr w:type="spellEnd"/>
      <w:r w:rsidRPr="004F0A61">
        <w:rPr>
          <w:rFonts w:ascii="Arial" w:eastAsia="Times New Roman" w:hAnsi="Arial" w:cs="Arial"/>
        </w:rPr>
        <w:t>-Merkblatt Bayern</w:t>
      </w:r>
      <w:bookmarkEnd w:id="107"/>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08" w:name="_Toc87512419"/>
      <w:r w:rsidRPr="004F0A61">
        <w:t xml:space="preserve">Ergänzungsparameter </w:t>
      </w:r>
      <w:proofErr w:type="spellStart"/>
      <w:r w:rsidRPr="004F0A61">
        <w:t>DepV</w:t>
      </w:r>
      <w:bookmarkEnd w:id="108"/>
      <w:proofErr w:type="spellEnd"/>
    </w:p>
    <w:p w:rsidR="00AF1BD3" w:rsidRDefault="00AF1BD3" w:rsidP="00AF1BD3">
      <w:pPr>
        <w:pStyle w:val="berschrift3"/>
      </w:pPr>
      <w:bookmarkStart w:id="109" w:name="_Toc87512420"/>
      <w:r w:rsidRPr="004F0A61">
        <w:rPr>
          <w:rFonts w:ascii="Arial" w:eastAsia="Times New Roman" w:hAnsi="Arial" w:cs="Arial"/>
        </w:rPr>
        <w:t>Untersuchung C-Elementar (ROC) bei erhöhtem TOC gem. DIN 19539</w:t>
      </w:r>
      <w:bookmarkEnd w:id="109"/>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0" w:name="_Toc87512421"/>
      <w:r w:rsidRPr="004F0A61">
        <w:rPr>
          <w:rFonts w:ascii="Arial" w:eastAsia="Times New Roman" w:hAnsi="Arial" w:cs="Arial"/>
        </w:rPr>
        <w:lastRenderedPageBreak/>
        <w:t xml:space="preserve">Untersuchung Atmungsaktivität für 4 Tage (AT4) bei erhöhtem TOC gem. </w:t>
      </w:r>
      <w:proofErr w:type="spellStart"/>
      <w:r w:rsidRPr="004F0A61">
        <w:rPr>
          <w:rFonts w:ascii="Arial" w:eastAsia="Times New Roman" w:hAnsi="Arial" w:cs="Arial"/>
        </w:rPr>
        <w:t>DepV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4</w:t>
      </w:r>
      <w:bookmarkEnd w:id="110"/>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1" w:name="_Toc87512422"/>
      <w:r w:rsidRPr="004F0A61">
        <w:rPr>
          <w:rFonts w:ascii="Arial" w:eastAsia="Times New Roman" w:hAnsi="Arial" w:cs="Arial"/>
        </w:rPr>
        <w:t>Untersuchung Brennwert bei erhöhtem TOC gem. DIN EN 15170</w:t>
      </w:r>
      <w:bookmarkEnd w:id="111"/>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2" w:name="_Toc87512423"/>
      <w:r w:rsidRPr="004F0A61">
        <w:rPr>
          <w:rFonts w:ascii="Arial" w:eastAsia="Times New Roman" w:hAnsi="Arial" w:cs="Arial"/>
        </w:rPr>
        <w:t xml:space="preserve">Untersuchung Gasbildungspotential GB21 bei erhöhtem TOC gem. </w:t>
      </w:r>
      <w:proofErr w:type="spellStart"/>
      <w:r w:rsidRPr="004F0A61">
        <w:rPr>
          <w:rFonts w:ascii="Arial" w:eastAsia="Times New Roman" w:hAnsi="Arial" w:cs="Arial"/>
        </w:rPr>
        <w:t>DepV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4</w:t>
      </w:r>
      <w:bookmarkEnd w:id="112"/>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C9742B" w:rsidRDefault="00C46482" w:rsidP="00C46482">
      <w:pPr>
        <w:pStyle w:val="berschrift2"/>
      </w:pPr>
      <w:bookmarkStart w:id="113" w:name="_Toc87512424"/>
      <w:r w:rsidRPr="004F0A61">
        <w:t>Bodenluftuntersuchungen</w:t>
      </w:r>
      <w:bookmarkEnd w:id="113"/>
    </w:p>
    <w:p w:rsidR="00C46482" w:rsidRDefault="00C46482" w:rsidP="00C46482">
      <w:pPr>
        <w:pStyle w:val="berschrift3"/>
      </w:pPr>
      <w:bookmarkStart w:id="114" w:name="_Toc87512425"/>
      <w:r w:rsidRPr="004F0A61">
        <w:rPr>
          <w:rFonts w:ascii="Arial" w:eastAsia="Times New Roman" w:hAnsi="Arial" w:cs="Arial"/>
        </w:rPr>
        <w:t>Bestimmung LHKW in der Bodenluft aus A-Kohle</w:t>
      </w:r>
      <w:bookmarkEnd w:id="114"/>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3"/>
      </w:pPr>
      <w:bookmarkStart w:id="115" w:name="_Toc87512426"/>
      <w:r w:rsidRPr="004F0A61">
        <w:rPr>
          <w:rFonts w:ascii="Arial" w:eastAsia="Times New Roman" w:hAnsi="Arial" w:cs="Arial"/>
        </w:rPr>
        <w:t>Bestimmung BTEX in der Bodenluft aus A-Kohle</w:t>
      </w:r>
      <w:bookmarkEnd w:id="115"/>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2"/>
      </w:pPr>
      <w:bookmarkStart w:id="116" w:name="_Toc87512427"/>
      <w:r>
        <w:t xml:space="preserve">Summe </w:t>
      </w:r>
      <w:r w:rsidRPr="004F0A61">
        <w:rPr>
          <w:rFonts w:ascii="Arial" w:eastAsia="Times New Roman" w:hAnsi="Arial" w:cs="Arial"/>
          <w:bCs/>
        </w:rPr>
        <w:t>Chemische Analytik</w:t>
      </w:r>
      <w:bookmarkEnd w:id="116"/>
    </w:p>
    <w:p w:rsidR="00C46482" w:rsidRDefault="00C46482" w:rsidP="00C46482">
      <w:pPr>
        <w:pStyle w:val="Listenabsatz"/>
        <w:tabs>
          <w:tab w:val="left" w:leader="underscore" w:pos="4253"/>
        </w:tabs>
        <w:spacing w:after="0" w:line="360" w:lineRule="auto"/>
        <w:contextualSpacing w:val="0"/>
        <w:jc w:val="both"/>
      </w:pPr>
      <w:r>
        <w:tab/>
      </w:r>
    </w:p>
    <w:p w:rsidR="00C46482" w:rsidRDefault="00C46482" w:rsidP="00C46482">
      <w:pPr>
        <w:pStyle w:val="berschrift1"/>
      </w:pPr>
      <w:bookmarkStart w:id="117" w:name="_Toc87512428"/>
      <w:r w:rsidRPr="004F0A61">
        <w:t>Gutachterleistungen</w:t>
      </w:r>
      <w:bookmarkEnd w:id="117"/>
    </w:p>
    <w:p w:rsidR="002538DE" w:rsidRDefault="002538DE" w:rsidP="002538DE">
      <w:pPr>
        <w:pStyle w:val="NULinie"/>
      </w:pPr>
    </w:p>
    <w:p w:rsidR="002538DE" w:rsidRPr="002538DE" w:rsidRDefault="002538DE" w:rsidP="002538DE">
      <w:pPr>
        <w:pStyle w:val="berschrift2"/>
      </w:pPr>
      <w:bookmarkStart w:id="118" w:name="_Toc87512429"/>
      <w:r>
        <w:t>Projektorganisation</w:t>
      </w:r>
      <w:bookmarkEnd w:id="118"/>
      <w:r w:rsidRPr="002538DE">
        <w:t xml:space="preserve"> </w:t>
      </w:r>
    </w:p>
    <w:p w:rsidR="002538DE" w:rsidRDefault="002538DE" w:rsidP="002538DE">
      <w:pPr>
        <w:pStyle w:val="berschrift2"/>
        <w:numPr>
          <w:ilvl w:val="0"/>
          <w:numId w:val="0"/>
        </w:numPr>
        <w:rPr>
          <w:b w:val="0"/>
        </w:rPr>
      </w:pPr>
      <w:bookmarkStart w:id="119" w:name="_Toc87512430"/>
      <w:r w:rsidRPr="002538DE">
        <w:rPr>
          <w:b w:val="0"/>
        </w:rPr>
        <w:t xml:space="preserve">Ortstermin, Einweisung des Bohrtrupps Vor-Ort, Festlegung der Bohransatzpunkte nach Abgleich mit den </w:t>
      </w:r>
      <w:proofErr w:type="spellStart"/>
      <w:r w:rsidRPr="002538DE">
        <w:rPr>
          <w:b w:val="0"/>
        </w:rPr>
        <w:t>Leitungstrassenplänen</w:t>
      </w:r>
      <w:proofErr w:type="spellEnd"/>
      <w:r w:rsidRPr="002538DE">
        <w:rPr>
          <w:b w:val="0"/>
        </w:rPr>
        <w:t>, Probenauswahl und Zusammenstellung, Probeneinlieferung und Organisation mit dem chemischen Labor, allgemeine Büroarbeiten, nach Aufwand, auf Nachweis</w:t>
      </w:r>
      <w:bookmarkEnd w:id="119"/>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2538DE">
        <w:rPr>
          <w:rFonts w:ascii="Arial" w:hAnsi="Arial" w:cs="Arial"/>
        </w:rPr>
        <w:t>Kalkulationsansatz 12 Std. Gutachter / Projektleiter incl. Zeitaufwand für An- und Abfahrt</w:t>
      </w:r>
    </w:p>
    <w:p w:rsidR="002538DE" w:rsidRDefault="002538DE" w:rsidP="002538DE">
      <w:pPr>
        <w:pStyle w:val="Listenabsatz"/>
        <w:tabs>
          <w:tab w:val="left" w:leader="underscore" w:pos="4253"/>
        </w:tabs>
        <w:spacing w:after="0" w:line="360" w:lineRule="auto"/>
        <w:ind w:left="1080"/>
        <w:contextualSpacing w:val="0"/>
        <w:jc w:val="both"/>
      </w:pPr>
      <w:r w:rsidRPr="003104AA">
        <w:tab/>
      </w:r>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p>
    <w:p w:rsidR="002538DE" w:rsidRDefault="002538DE" w:rsidP="002538DE">
      <w:pPr>
        <w:pStyle w:val="Listenabsatz"/>
        <w:tabs>
          <w:tab w:val="left" w:leader="underscore" w:pos="4253"/>
        </w:tabs>
        <w:spacing w:after="0" w:line="360" w:lineRule="auto"/>
        <w:ind w:left="1080"/>
        <w:contextualSpacing w:val="0"/>
        <w:jc w:val="both"/>
      </w:pPr>
      <w:r w:rsidRPr="003104AA">
        <w:lastRenderedPageBreak/>
        <w:tab/>
      </w:r>
    </w:p>
    <w:p w:rsidR="002538DE" w:rsidRDefault="002538DE" w:rsidP="002538DE">
      <w:pPr>
        <w:pStyle w:val="berschrift2"/>
      </w:pPr>
      <w:bookmarkStart w:id="120" w:name="_Toc87512431"/>
      <w:r w:rsidRPr="002538DE">
        <w:t>Auswertung aller Ergebnisse im Hinblick auf die Schutzgüter Boden, Mensch, Pflanze, Grundwasser, Beschreibung und Darlegung im Gutachten:</w:t>
      </w:r>
      <w:bookmarkEnd w:id="120"/>
      <w:r w:rsidRPr="002538DE">
        <w:t xml:space="preserve"> </w:t>
      </w:r>
    </w:p>
    <w:p w:rsidR="002538DE" w:rsidRPr="002538DE" w:rsidRDefault="002538DE" w:rsidP="002538DE">
      <w:pPr>
        <w:pStyle w:val="berschrift2"/>
        <w:numPr>
          <w:ilvl w:val="0"/>
          <w:numId w:val="0"/>
        </w:numPr>
        <w:rPr>
          <w:b w:val="0"/>
        </w:rPr>
      </w:pPr>
      <w:bookmarkStart w:id="121" w:name="_Toc87512432"/>
      <w:r w:rsidRPr="002538DE">
        <w:rPr>
          <w:b w:val="0"/>
        </w:rPr>
        <w:t xml:space="preserve">Wirkfaktoren und Beeinträchtigung von Bodenfunktionen bei Vorhaben der Bauleitplanung, </w:t>
      </w:r>
      <w:proofErr w:type="spellStart"/>
      <w:r w:rsidRPr="002538DE">
        <w:rPr>
          <w:b w:val="0"/>
        </w:rPr>
        <w:t>BodenfunktionsbewertungDarstellung</w:t>
      </w:r>
      <w:proofErr w:type="spellEnd"/>
      <w:r w:rsidRPr="002538DE">
        <w:rPr>
          <w:b w:val="0"/>
        </w:rPr>
        <w:t xml:space="preserve"> der relevanten Ziele für den Bodenschutz, Ermittlung und Bewertung erheblicher Auswirkungen, sofern erkundet, Empfehlungen zur Vermeidung und Verringerung nachteiliger </w:t>
      </w:r>
      <w:proofErr w:type="spellStart"/>
      <w:r w:rsidRPr="002538DE">
        <w:rPr>
          <w:b w:val="0"/>
        </w:rPr>
        <w:t>Beeinträchtigungenin</w:t>
      </w:r>
      <w:proofErr w:type="spellEnd"/>
      <w:r w:rsidRPr="002538DE">
        <w:rPr>
          <w:b w:val="0"/>
        </w:rPr>
        <w:t xml:space="preserve"> Anlehnung an LABO 2009 (Bodenschutz in der Umweltplanung nach </w:t>
      </w:r>
      <w:proofErr w:type="spellStart"/>
      <w:r w:rsidRPr="002538DE">
        <w:rPr>
          <w:b w:val="0"/>
        </w:rPr>
        <w:t>BauBG</w:t>
      </w:r>
      <w:proofErr w:type="spellEnd"/>
      <w:r w:rsidRPr="002538DE">
        <w:rPr>
          <w:b w:val="0"/>
        </w:rPr>
        <w:t>)</w:t>
      </w:r>
      <w:bookmarkEnd w:id="121"/>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40 Std. Gutachter / Projektleiter</w:t>
      </w:r>
    </w:p>
    <w:p w:rsidR="002538DE" w:rsidRDefault="002538DE" w:rsidP="00776FEB">
      <w:pPr>
        <w:pStyle w:val="Listenabsatz"/>
        <w:tabs>
          <w:tab w:val="left" w:leader="underscore" w:pos="4253"/>
        </w:tabs>
        <w:spacing w:after="0" w:line="360" w:lineRule="auto"/>
        <w:ind w:left="1080"/>
        <w:contextualSpacing w:val="0"/>
        <w:jc w:val="both"/>
      </w:pPr>
      <w:r w:rsidRPr="002538DE">
        <w:tab/>
      </w:r>
    </w:p>
    <w:p w:rsidR="00776FEB" w:rsidRDefault="00776FEB" w:rsidP="00776FEB">
      <w:pPr>
        <w:pStyle w:val="berschrift2"/>
      </w:pPr>
      <w:bookmarkStart w:id="122" w:name="_Toc87512433"/>
      <w:r>
        <w:t>Erarbeitung einer orientierenden Gefährdungsabschätzung</w:t>
      </w:r>
      <w:bookmarkEnd w:id="122"/>
    </w:p>
    <w:p w:rsidR="00776FEB" w:rsidRDefault="00776FEB" w:rsidP="00776FEB">
      <w:pPr>
        <w:pStyle w:val="berschrift2"/>
        <w:numPr>
          <w:ilvl w:val="0"/>
          <w:numId w:val="0"/>
        </w:numPr>
        <w:rPr>
          <w:b w:val="0"/>
        </w:rPr>
      </w:pPr>
      <w:bookmarkStart w:id="123" w:name="_Toc87512434"/>
      <w:r w:rsidRPr="00776FEB">
        <w:rPr>
          <w:b w:val="0"/>
        </w:rPr>
        <w:t>Beschreibung Anlass, Vorgang, Zielsetzung, Geologie / Hydrogeologie / Bodenaufbau, durchgeführte Untersuchungen / Methoden, Ergebnisse zu den untersuchten Medien, Nutzungs- und planungsbezogene Gefährdungsabschätzung</w:t>
      </w:r>
      <w:bookmarkEnd w:id="123"/>
    </w:p>
    <w:p w:rsidR="00776FEB" w:rsidRDefault="00776FEB" w:rsidP="00776FEB">
      <w:pPr>
        <w:pStyle w:val="berschrift2"/>
        <w:numPr>
          <w:ilvl w:val="0"/>
          <w:numId w:val="0"/>
        </w:numPr>
        <w:rPr>
          <w:b w:val="0"/>
        </w:rPr>
      </w:pPr>
      <w:bookmarkStart w:id="124" w:name="_Toc87512435"/>
      <w:r w:rsidRPr="00776FEB">
        <w:rPr>
          <w:b w:val="0"/>
        </w:rPr>
        <w:t xml:space="preserve">Beurteilung nach </w:t>
      </w:r>
      <w:proofErr w:type="spellStart"/>
      <w:r w:rsidRPr="00776FEB">
        <w:rPr>
          <w:b w:val="0"/>
        </w:rPr>
        <w:t>BBodSchV</w:t>
      </w:r>
      <w:proofErr w:type="spellEnd"/>
      <w:r w:rsidRPr="00776FEB">
        <w:rPr>
          <w:b w:val="0"/>
        </w:rPr>
        <w:t xml:space="preserve">, abfalltechnische Beurteilung nach LAGA / </w:t>
      </w:r>
      <w:proofErr w:type="spellStart"/>
      <w:r w:rsidRPr="00776FEB">
        <w:rPr>
          <w:b w:val="0"/>
        </w:rPr>
        <w:t>DepV</w:t>
      </w:r>
      <w:proofErr w:type="spellEnd"/>
      <w:r w:rsidRPr="00776FEB">
        <w:rPr>
          <w:b w:val="0"/>
        </w:rPr>
        <w:t>, Ausarbeitung eines Kurztextes für die Kennzeichnung im B-Plan</w:t>
      </w:r>
      <w:bookmarkEnd w:id="124"/>
    </w:p>
    <w:p w:rsidR="00776FEB" w:rsidRPr="002538DE" w:rsidRDefault="00776FEB" w:rsidP="00776FE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40 Std. Gutachter / Projektleiter</w:t>
      </w:r>
    </w:p>
    <w:p w:rsidR="00776FEB" w:rsidRDefault="00776FEB" w:rsidP="00776FEB">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5" w:name="_Toc87512436"/>
      <w:r w:rsidRPr="004F0A61">
        <w:rPr>
          <w:rFonts w:ascii="Arial" w:eastAsia="Times New Roman" w:hAnsi="Arial" w:cs="Arial"/>
        </w:rPr>
        <w:t>zeichnerische Darstellung der Ergebnisse</w:t>
      </w:r>
      <w:bookmarkEnd w:id="125"/>
      <w:r>
        <w:rPr>
          <w:rFonts w:ascii="Arial" w:eastAsia="Times New Roman" w:hAnsi="Arial" w:cs="Arial"/>
        </w:rPr>
        <w:t xml:space="preserve"> </w:t>
      </w:r>
    </w:p>
    <w:p w:rsidR="00110F11" w:rsidRPr="00110F11" w:rsidRDefault="00110F11" w:rsidP="00110F11">
      <w:pPr>
        <w:pStyle w:val="berschrift2"/>
        <w:numPr>
          <w:ilvl w:val="0"/>
          <w:numId w:val="0"/>
        </w:numPr>
        <w:rPr>
          <w:b w:val="0"/>
        </w:rPr>
      </w:pPr>
      <w:bookmarkStart w:id="126" w:name="_Toc87512437"/>
      <w:r w:rsidRPr="00110F11">
        <w:rPr>
          <w:rFonts w:ascii="Arial" w:eastAsia="Times New Roman" w:hAnsi="Arial" w:cs="Arial"/>
          <w:b w:val="0"/>
        </w:rPr>
        <w:t>Übersichtslageplan,</w:t>
      </w:r>
      <w:r>
        <w:rPr>
          <w:rFonts w:ascii="Arial" w:eastAsia="Times New Roman" w:hAnsi="Arial" w:cs="Arial"/>
        </w:rPr>
        <w:t xml:space="preserve"> </w:t>
      </w:r>
      <w:r w:rsidRPr="00110F11">
        <w:rPr>
          <w:rFonts w:ascii="Arial" w:eastAsia="Times New Roman" w:hAnsi="Arial" w:cs="Arial"/>
          <w:b w:val="0"/>
        </w:rPr>
        <w:t>Lageplan mit den Sondierungsansatzpunkten, Darstellung der Schadstoffsituation (Schadstoffdiagramme / -tabellen), Schichtenverzeichnisse, zwei Profilschnitte</w:t>
      </w:r>
      <w:bookmarkEnd w:id="126"/>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32 Std. CAD Fachkraft</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7" w:name="_Toc87512438"/>
      <w:r w:rsidRPr="004F0A61">
        <w:rPr>
          <w:rFonts w:ascii="Arial" w:eastAsia="Times New Roman" w:hAnsi="Arial" w:cs="Arial"/>
        </w:rPr>
        <w:t>Fertigstellung des Gutachtens</w:t>
      </w:r>
      <w:bookmarkEnd w:id="127"/>
    </w:p>
    <w:p w:rsidR="00110F11" w:rsidRPr="00110F11" w:rsidRDefault="00110F11" w:rsidP="00110F11">
      <w:pPr>
        <w:pStyle w:val="berschrift2"/>
        <w:numPr>
          <w:ilvl w:val="0"/>
          <w:numId w:val="0"/>
        </w:numPr>
        <w:rPr>
          <w:b w:val="0"/>
        </w:rPr>
      </w:pPr>
      <w:bookmarkStart w:id="128" w:name="_Toc87512439"/>
      <w:r w:rsidRPr="00110F11">
        <w:rPr>
          <w:rFonts w:ascii="Arial" w:eastAsia="Times New Roman" w:hAnsi="Arial" w:cs="Arial"/>
          <w:b w:val="0"/>
        </w:rPr>
        <w:t xml:space="preserve">Qualitätssicherung, Übersendung des Berichtes, einfach digital als </w:t>
      </w:r>
      <w:proofErr w:type="spellStart"/>
      <w:r w:rsidRPr="00110F11">
        <w:rPr>
          <w:rFonts w:ascii="Arial" w:eastAsia="Times New Roman" w:hAnsi="Arial" w:cs="Arial"/>
          <w:b w:val="0"/>
        </w:rPr>
        <w:t>pdf</w:t>
      </w:r>
      <w:proofErr w:type="spellEnd"/>
      <w:r w:rsidRPr="00110F11">
        <w:rPr>
          <w:rFonts w:ascii="Arial" w:eastAsia="Times New Roman" w:hAnsi="Arial" w:cs="Arial"/>
          <w:b w:val="0"/>
        </w:rPr>
        <w:t>-file sowie in 05-facher Papier-Ausfertigung</w:t>
      </w:r>
      <w:bookmarkEnd w:id="128"/>
      <w:r w:rsidRPr="00110F11">
        <w:rPr>
          <w:rFonts w:ascii="Arial" w:eastAsia="Times New Roman" w:hAnsi="Arial" w:cs="Arial"/>
          <w:b w:val="0"/>
        </w:rPr>
        <w:t xml:space="preserve"> </w:t>
      </w:r>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9" w:name="_Toc87512440"/>
      <w:r w:rsidRPr="004F0A61">
        <w:rPr>
          <w:rFonts w:ascii="Arial" w:eastAsia="Times New Roman" w:hAnsi="Arial" w:cs="Arial"/>
        </w:rPr>
        <w:t>Auswertung des Versickerungsversuches (Open-End-Test)</w:t>
      </w:r>
      <w:bookmarkEnd w:id="129"/>
    </w:p>
    <w:p w:rsidR="00110F11" w:rsidRPr="00110F11" w:rsidRDefault="00110F11" w:rsidP="00110F11">
      <w:pPr>
        <w:pStyle w:val="berschrift2"/>
        <w:numPr>
          <w:ilvl w:val="0"/>
          <w:numId w:val="0"/>
        </w:numPr>
        <w:rPr>
          <w:b w:val="0"/>
        </w:rPr>
      </w:pPr>
      <w:bookmarkStart w:id="130" w:name="_Toc87512441"/>
      <w:r w:rsidRPr="00110F11">
        <w:rPr>
          <w:rFonts w:ascii="Arial" w:eastAsia="Times New Roman" w:hAnsi="Arial" w:cs="Arial"/>
          <w:b w:val="0"/>
        </w:rPr>
        <w:t>incl. Darstellung möglicher Versickerungsanlagen (zentral, dezentral), Einarbeitung der Ergebnisse in die Gefährdungsabschätzung</w:t>
      </w:r>
      <w:bookmarkEnd w:id="130"/>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1" w:name="_Toc87512442"/>
      <w:r w:rsidRPr="004F0A61">
        <w:rPr>
          <w:rFonts w:ascii="Arial" w:eastAsia="Times New Roman" w:hAnsi="Arial" w:cs="Arial"/>
        </w:rPr>
        <w:lastRenderedPageBreak/>
        <w:t>Besprechungstermine beim Auftraggeber / Architekten / Behörden durch Gutachter</w:t>
      </w:r>
      <w:bookmarkEnd w:id="131"/>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4F0A61">
        <w:rPr>
          <w:rFonts w:ascii="Arial" w:hAnsi="Arial" w:cs="Arial"/>
        </w:rPr>
        <w:t>Kalkulationsansatz 5 Std. Gutachter / Projektleiter incl. Zeitaufwand für An- und Abfahrt</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2" w:name="_Toc87512443"/>
      <w:r w:rsidRPr="004F0A61">
        <w:rPr>
          <w:rFonts w:ascii="Arial" w:eastAsia="Times New Roman" w:hAnsi="Arial" w:cs="Arial"/>
        </w:rPr>
        <w:t>Gebühren für Auskünfte von Behörden auf Nachweis</w:t>
      </w:r>
      <w:bookmarkEnd w:id="132"/>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proofErr w:type="spellStart"/>
      <w:r>
        <w:rPr>
          <w:rFonts w:ascii="Arial" w:hAnsi="Arial" w:cs="Arial"/>
        </w:rPr>
        <w:t>Stk</w:t>
      </w:r>
      <w:proofErr w:type="spellEnd"/>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3" w:name="_Toc87512444"/>
      <w:r w:rsidRPr="004F0A61">
        <w:rPr>
          <w:rFonts w:ascii="Arial" w:eastAsia="Times New Roman" w:hAnsi="Arial" w:cs="Arial"/>
        </w:rPr>
        <w:t>Stundensätze</w:t>
      </w:r>
      <w:bookmarkEnd w:id="133"/>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Geschäftsführer</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Gutachter, Projektleiter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CAD-Zeichner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Techniker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sidRPr="004F0A61">
        <w:rPr>
          <w:rFonts w:ascii="Arial" w:hAnsi="Arial" w:cs="Arial"/>
        </w:rPr>
        <w:t>km-Satz für Bohrgeräte-/Geländefahrzeug</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4" w:name="_Toc87512445"/>
      <w:r w:rsidRPr="004F0A61">
        <w:rPr>
          <w:rFonts w:ascii="Arial" w:eastAsia="Times New Roman" w:hAnsi="Arial" w:cs="Arial"/>
          <w:bCs/>
        </w:rPr>
        <w:t>Summe Gutachterleistungen</w:t>
      </w:r>
      <w:bookmarkEnd w:id="134"/>
    </w:p>
    <w:p w:rsidR="00961D2B" w:rsidRDefault="00961D2B" w:rsidP="00961D2B">
      <w:pPr>
        <w:pStyle w:val="Listenabsatz"/>
        <w:numPr>
          <w:ilvl w:val="1"/>
          <w:numId w:val="7"/>
        </w:numPr>
        <w:tabs>
          <w:tab w:val="left" w:leader="underscore" w:pos="4253"/>
        </w:tabs>
        <w:spacing w:after="0" w:line="360" w:lineRule="auto"/>
        <w:contextualSpacing w:val="0"/>
        <w:jc w:val="both"/>
      </w:pPr>
      <w:r w:rsidRPr="002538DE">
        <w:tab/>
      </w:r>
    </w:p>
    <w:p w:rsidR="00DA1A5C" w:rsidRDefault="00DA1A5C" w:rsidP="003A564E">
      <w:pPr>
        <w:pStyle w:val="berschrift1"/>
      </w:pPr>
      <w:bookmarkStart w:id="135" w:name="_Toc87512446"/>
      <w:r>
        <w:t>Gesamtkostenschätzung</w:t>
      </w:r>
      <w:bookmarkEnd w:id="135"/>
    </w:p>
    <w:p w:rsidR="00DA1A5C" w:rsidRPr="00DA1A5C" w:rsidRDefault="00DA1A5C" w:rsidP="00DA1A5C">
      <w:pPr>
        <w:pStyle w:val="Listenabsatz"/>
        <w:numPr>
          <w:ilvl w:val="0"/>
          <w:numId w:val="3"/>
        </w:numPr>
      </w:pPr>
      <w:r w:rsidRPr="004F0A61">
        <w:rPr>
          <w:rFonts w:ascii="Arial" w:hAnsi="Arial" w:cs="Arial"/>
        </w:rPr>
        <w:t>Summe Feldarbeiten / Probennahmen</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rsidRPr="002F0506">
        <w:rPr>
          <w:rFonts w:ascii="Arial" w:hAnsi="Arial" w:cs="Arial"/>
        </w:rPr>
        <w:tab/>
      </w:r>
      <w:r>
        <w:tab/>
      </w:r>
    </w:p>
    <w:p w:rsidR="00DA1A5C" w:rsidRPr="00DA1A5C" w:rsidRDefault="00DA1A5C" w:rsidP="00DA1A5C">
      <w:pPr>
        <w:pStyle w:val="Listenabsatz"/>
        <w:numPr>
          <w:ilvl w:val="0"/>
          <w:numId w:val="3"/>
        </w:numPr>
      </w:pPr>
      <w:r w:rsidRPr="004F0A61">
        <w:rPr>
          <w:rFonts w:ascii="Arial" w:hAnsi="Arial" w:cs="Arial"/>
        </w:rPr>
        <w:t>Summe Chemische Analytik</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p>
    <w:p w:rsidR="00DA1A5C" w:rsidRPr="00DA1A5C" w:rsidRDefault="00DA1A5C" w:rsidP="00DA1A5C">
      <w:pPr>
        <w:pStyle w:val="Listenabsatz"/>
        <w:numPr>
          <w:ilvl w:val="0"/>
          <w:numId w:val="3"/>
        </w:numPr>
      </w:pPr>
      <w:r w:rsidRPr="004F0A61">
        <w:rPr>
          <w:rFonts w:ascii="Arial" w:hAnsi="Arial" w:cs="Arial"/>
        </w:rPr>
        <w:lastRenderedPageBreak/>
        <w:t>Summe Gutachterleistungen</w:t>
      </w:r>
    </w:p>
    <w:p w:rsidR="00DA1A5C" w:rsidRPr="001A3223" w:rsidRDefault="00DA1A5C" w:rsidP="00DA1A5C">
      <w:pPr>
        <w:pStyle w:val="Listenabsatz"/>
      </w:pPr>
    </w:p>
    <w:p w:rsidR="00DA1A5C" w:rsidRPr="0085004D"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p>
    <w:p w:rsidR="00DA1A5C" w:rsidRPr="00DA1A5C" w:rsidRDefault="00DA1A5C" w:rsidP="00DA1A5C">
      <w:pPr>
        <w:pStyle w:val="Listenabsatz"/>
        <w:numPr>
          <w:ilvl w:val="0"/>
          <w:numId w:val="3"/>
        </w:numPr>
      </w:pPr>
      <w:r>
        <w:rPr>
          <w:rFonts w:ascii="Arial" w:hAnsi="Arial" w:cs="Arial"/>
        </w:rPr>
        <w:t>Zwischensumme</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tab/>
      </w:r>
      <w:r w:rsidRPr="003104AA">
        <w:tab/>
      </w:r>
    </w:p>
    <w:p w:rsidR="00DA1A5C" w:rsidRPr="00DA1A5C" w:rsidRDefault="00DA1A5C" w:rsidP="00DA1A5C">
      <w:pPr>
        <w:pStyle w:val="Listenabsatz"/>
        <w:numPr>
          <w:ilvl w:val="0"/>
          <w:numId w:val="3"/>
        </w:numPr>
      </w:pPr>
      <w:r>
        <w:rPr>
          <w:rFonts w:ascii="Arial" w:hAnsi="Arial" w:cs="Arial"/>
        </w:rPr>
        <w:t>zzgl. ____% techn. Nebenkosten</w:t>
      </w:r>
    </w:p>
    <w:p w:rsidR="00DA1A5C" w:rsidRPr="001A3223" w:rsidRDefault="00DA1A5C" w:rsidP="00DA1A5C">
      <w:pPr>
        <w:pStyle w:val="Listenabsatz"/>
      </w:pPr>
      <w:r w:rsidRPr="001A3223">
        <w:rPr>
          <w:rFonts w:ascii="Arial" w:hAnsi="Arial" w:cs="Arial"/>
        </w:rPr>
        <w:tab/>
      </w: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netto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r w:rsidRPr="003104AA">
        <w:tab/>
      </w:r>
    </w:p>
    <w:p w:rsidR="00DA1A5C" w:rsidRPr="00DA1A5C" w:rsidRDefault="00DA1A5C" w:rsidP="00DA1A5C">
      <w:pPr>
        <w:pStyle w:val="Listenabsatz"/>
        <w:numPr>
          <w:ilvl w:val="0"/>
          <w:numId w:val="3"/>
        </w:numPr>
      </w:pPr>
      <w:r>
        <w:rPr>
          <w:rFonts w:ascii="Arial" w:hAnsi="Arial" w:cs="Arial"/>
        </w:rPr>
        <w:t xml:space="preserve">zzgl. ____% </w:t>
      </w:r>
      <w:proofErr w:type="spellStart"/>
      <w:r>
        <w:rPr>
          <w:rFonts w:ascii="Arial" w:hAnsi="Arial" w:cs="Arial"/>
        </w:rPr>
        <w:t>Mwst.</w:t>
      </w:r>
      <w:proofErr w:type="spellEnd"/>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brutto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FC34B0" w:rsidRDefault="00DA1A5C" w:rsidP="0085004D">
      <w:pPr>
        <w:tabs>
          <w:tab w:val="left" w:leader="underscore" w:pos="4253"/>
        </w:tabs>
        <w:spacing w:after="0" w:line="360" w:lineRule="auto"/>
        <w:jc w:val="both"/>
      </w:pPr>
      <w:r>
        <w:t>Ort, Datum</w:t>
      </w:r>
      <w:r w:rsidRPr="0085004D">
        <w:tab/>
      </w:r>
      <w:r>
        <w:t>Firmenstempel, Unterschrift</w:t>
      </w:r>
    </w:p>
    <w:p w:rsidR="00FC34B0" w:rsidRDefault="00FC34B0" w:rsidP="0085004D">
      <w:pPr>
        <w:tabs>
          <w:tab w:val="left" w:leader="underscore" w:pos="4253"/>
        </w:tabs>
        <w:spacing w:after="0" w:line="360" w:lineRule="auto"/>
        <w:jc w:val="both"/>
      </w:pPr>
    </w:p>
    <w:p w:rsidR="001A3223" w:rsidRPr="00DA1A5C" w:rsidRDefault="001A3223" w:rsidP="00DA1A5C">
      <w:pPr>
        <w:tabs>
          <w:tab w:val="left" w:leader="underscore" w:pos="4253"/>
        </w:tabs>
        <w:spacing w:after="0" w:line="360" w:lineRule="auto"/>
        <w:jc w:val="both"/>
        <w:rPr>
          <w:rFonts w:ascii="Arial" w:hAnsi="Arial" w:cs="Arial"/>
        </w:rPr>
      </w:pPr>
    </w:p>
    <w:sectPr w:rsidR="001A3223" w:rsidRPr="00DA1A5C" w:rsidSect="003B1EB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DE" w:rsidRDefault="00A66ADE" w:rsidP="0091068A">
      <w:r>
        <w:separator/>
      </w:r>
    </w:p>
    <w:p w:rsidR="00A66ADE" w:rsidRDefault="00A66ADE" w:rsidP="0091068A"/>
  </w:endnote>
  <w:endnote w:type="continuationSeparator" w:id="0">
    <w:p w:rsidR="00A66ADE" w:rsidRDefault="00A66ADE" w:rsidP="0091068A">
      <w:r>
        <w:continuationSeparator/>
      </w:r>
    </w:p>
    <w:p w:rsidR="00A66ADE" w:rsidRDefault="00A66ADE"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37" w:rsidRDefault="00157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A66ADE"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157637">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157637">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37" w:rsidRDefault="001576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DE" w:rsidRDefault="00A66ADE" w:rsidP="0091068A">
      <w:r>
        <w:separator/>
      </w:r>
    </w:p>
    <w:p w:rsidR="00A66ADE" w:rsidRDefault="00A66ADE" w:rsidP="0091068A"/>
  </w:footnote>
  <w:footnote w:type="continuationSeparator" w:id="0">
    <w:p w:rsidR="00A66ADE" w:rsidRDefault="00A66ADE" w:rsidP="0091068A">
      <w:r>
        <w:continuationSeparator/>
      </w:r>
    </w:p>
    <w:p w:rsidR="00A66ADE" w:rsidRDefault="00A66ADE"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37" w:rsidRDefault="00157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157637" w:rsidP="00FC3B9F">
    <w:pPr>
      <w:pStyle w:val="Kopfzeile"/>
      <w:jc w:val="left"/>
    </w:pPr>
    <w:bookmarkStart w:id="136" w:name="_GoBack"/>
    <w:r w:rsidRPr="00157637">
      <w:rPr>
        <w:noProof/>
      </w:rPr>
      <w:drawing>
        <wp:inline distT="0" distB="0" distL="0" distR="0" wp14:anchorId="03524568" wp14:editId="063D510B">
          <wp:extent cx="1862051" cy="715992"/>
          <wp:effectExtent l="0" t="0" r="5080"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296" cy="727622"/>
                  </a:xfrm>
                  <a:prstGeom prst="rect">
                    <a:avLst/>
                  </a:prstGeom>
                  <a:noFill/>
                  <a:ln>
                    <a:noFill/>
                  </a:ln>
                </pic:spPr>
              </pic:pic>
            </a:graphicData>
          </a:graphic>
        </wp:inline>
      </w:drawing>
    </w:r>
    <w:bookmarkEnd w:id="136"/>
    <w:r w:rsidR="00A66ADE">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DE" w:rsidRDefault="00157637" w:rsidP="0091068A">
    <w:pPr>
      <w:pStyle w:val="Kopfzeile"/>
    </w:pPr>
    <w:r w:rsidRPr="00157637">
      <w:rPr>
        <w:noProof/>
      </w:rPr>
      <w:drawing>
        <wp:inline distT="0" distB="0" distL="0" distR="0">
          <wp:extent cx="3259963" cy="1253514"/>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8900" cy="1264641"/>
                  </a:xfrm>
                  <a:prstGeom prst="rect">
                    <a:avLst/>
                  </a:prstGeom>
                  <a:noFill/>
                  <a:ln>
                    <a:noFill/>
                  </a:ln>
                </pic:spPr>
              </pic:pic>
            </a:graphicData>
          </a:graphic>
        </wp:inline>
      </w:drawing>
    </w:r>
    <w:r>
      <w:tab/>
    </w:r>
    <w:r w:rsidRPr="00157637">
      <w:rPr>
        <w:noProof/>
      </w:rPr>
      <w:drawing>
        <wp:inline distT="0" distB="0" distL="0" distR="0">
          <wp:extent cx="1487064" cy="659484"/>
          <wp:effectExtent l="76200" t="266700" r="75565" b="274320"/>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386285">
                    <a:off x="0" y="0"/>
                    <a:ext cx="1497029" cy="663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DE1614"/>
    <w:multiLevelType w:val="hybridMultilevel"/>
    <w:tmpl w:val="694E4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97609"/>
    <w:multiLevelType w:val="multilevel"/>
    <w:tmpl w:val="B3B23122"/>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b w:val="0"/>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7"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6"/>
  </w:num>
  <w:num w:numId="9">
    <w:abstractNumId w:val="6"/>
  </w:num>
  <w:num w:numId="10">
    <w:abstractNumId w:val="6"/>
  </w:num>
  <w:num w:numId="11">
    <w:abstractNumId w:val="5"/>
  </w:num>
  <w:num w:numId="12">
    <w:abstractNumId w:val="6"/>
  </w:num>
  <w:num w:numId="13">
    <w:abstractNumId w:val="6"/>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469E6"/>
    <w:rsid w:val="00053E1F"/>
    <w:rsid w:val="00063408"/>
    <w:rsid w:val="00076849"/>
    <w:rsid w:val="00090360"/>
    <w:rsid w:val="0009078E"/>
    <w:rsid w:val="00091EF9"/>
    <w:rsid w:val="00094A30"/>
    <w:rsid w:val="00095186"/>
    <w:rsid w:val="000A44AA"/>
    <w:rsid w:val="000A5F48"/>
    <w:rsid w:val="000A7526"/>
    <w:rsid w:val="000B3458"/>
    <w:rsid w:val="000C1FBD"/>
    <w:rsid w:val="000C5F8D"/>
    <w:rsid w:val="000C6852"/>
    <w:rsid w:val="000D03A4"/>
    <w:rsid w:val="000E6F52"/>
    <w:rsid w:val="000F7075"/>
    <w:rsid w:val="0010045C"/>
    <w:rsid w:val="00102BD5"/>
    <w:rsid w:val="00104FA0"/>
    <w:rsid w:val="00105F90"/>
    <w:rsid w:val="00106185"/>
    <w:rsid w:val="001079A7"/>
    <w:rsid w:val="00110F11"/>
    <w:rsid w:val="00115EBF"/>
    <w:rsid w:val="001251E8"/>
    <w:rsid w:val="00132A78"/>
    <w:rsid w:val="00143934"/>
    <w:rsid w:val="00154B28"/>
    <w:rsid w:val="00155F07"/>
    <w:rsid w:val="00157637"/>
    <w:rsid w:val="00172C22"/>
    <w:rsid w:val="00172D1D"/>
    <w:rsid w:val="001850D8"/>
    <w:rsid w:val="00187B57"/>
    <w:rsid w:val="001901C1"/>
    <w:rsid w:val="001951E7"/>
    <w:rsid w:val="00196914"/>
    <w:rsid w:val="001A246B"/>
    <w:rsid w:val="001A3223"/>
    <w:rsid w:val="001B356C"/>
    <w:rsid w:val="001B6604"/>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9E6"/>
    <w:rsid w:val="00250B15"/>
    <w:rsid w:val="002538DE"/>
    <w:rsid w:val="002539E6"/>
    <w:rsid w:val="00256C7C"/>
    <w:rsid w:val="002640B0"/>
    <w:rsid w:val="00264898"/>
    <w:rsid w:val="0026713A"/>
    <w:rsid w:val="00282AFF"/>
    <w:rsid w:val="00284B51"/>
    <w:rsid w:val="00287660"/>
    <w:rsid w:val="002912EA"/>
    <w:rsid w:val="00293892"/>
    <w:rsid w:val="00294AD9"/>
    <w:rsid w:val="002A3926"/>
    <w:rsid w:val="002A6669"/>
    <w:rsid w:val="002B3135"/>
    <w:rsid w:val="002B54D3"/>
    <w:rsid w:val="002C7E87"/>
    <w:rsid w:val="002D0BF9"/>
    <w:rsid w:val="002D4362"/>
    <w:rsid w:val="002E1550"/>
    <w:rsid w:val="002E3785"/>
    <w:rsid w:val="002F0506"/>
    <w:rsid w:val="002F19D7"/>
    <w:rsid w:val="002F22DC"/>
    <w:rsid w:val="002F41FD"/>
    <w:rsid w:val="00303007"/>
    <w:rsid w:val="00307AFC"/>
    <w:rsid w:val="00307BB3"/>
    <w:rsid w:val="003104AA"/>
    <w:rsid w:val="00310CA4"/>
    <w:rsid w:val="0031678B"/>
    <w:rsid w:val="003273C1"/>
    <w:rsid w:val="00332A3F"/>
    <w:rsid w:val="00333774"/>
    <w:rsid w:val="003371EC"/>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A564E"/>
    <w:rsid w:val="003B106D"/>
    <w:rsid w:val="003B1EB0"/>
    <w:rsid w:val="003B275E"/>
    <w:rsid w:val="003B34C5"/>
    <w:rsid w:val="003C5C52"/>
    <w:rsid w:val="003C67ED"/>
    <w:rsid w:val="003D0493"/>
    <w:rsid w:val="003D278F"/>
    <w:rsid w:val="003D3B94"/>
    <w:rsid w:val="003D5898"/>
    <w:rsid w:val="003D5B17"/>
    <w:rsid w:val="003D76A5"/>
    <w:rsid w:val="003E514B"/>
    <w:rsid w:val="003E57A6"/>
    <w:rsid w:val="003E61CF"/>
    <w:rsid w:val="003F270E"/>
    <w:rsid w:val="003F4828"/>
    <w:rsid w:val="003F4B99"/>
    <w:rsid w:val="003F7DE6"/>
    <w:rsid w:val="00400E2E"/>
    <w:rsid w:val="00401620"/>
    <w:rsid w:val="0041615B"/>
    <w:rsid w:val="00427FC4"/>
    <w:rsid w:val="00430B18"/>
    <w:rsid w:val="00433D55"/>
    <w:rsid w:val="00436358"/>
    <w:rsid w:val="004412BA"/>
    <w:rsid w:val="004421B3"/>
    <w:rsid w:val="0044469C"/>
    <w:rsid w:val="00451195"/>
    <w:rsid w:val="00452A6A"/>
    <w:rsid w:val="004553BE"/>
    <w:rsid w:val="00456E76"/>
    <w:rsid w:val="004615F1"/>
    <w:rsid w:val="004678F0"/>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17457"/>
    <w:rsid w:val="00520B61"/>
    <w:rsid w:val="005243CF"/>
    <w:rsid w:val="00525997"/>
    <w:rsid w:val="00527962"/>
    <w:rsid w:val="00530154"/>
    <w:rsid w:val="0053028D"/>
    <w:rsid w:val="005325B1"/>
    <w:rsid w:val="005426AD"/>
    <w:rsid w:val="00557488"/>
    <w:rsid w:val="00557868"/>
    <w:rsid w:val="00563F74"/>
    <w:rsid w:val="00570B55"/>
    <w:rsid w:val="00576A72"/>
    <w:rsid w:val="00582877"/>
    <w:rsid w:val="00591B5B"/>
    <w:rsid w:val="00593BA9"/>
    <w:rsid w:val="005960AA"/>
    <w:rsid w:val="0059755F"/>
    <w:rsid w:val="005B1E75"/>
    <w:rsid w:val="005B43CC"/>
    <w:rsid w:val="005B5364"/>
    <w:rsid w:val="005B7451"/>
    <w:rsid w:val="005D1A72"/>
    <w:rsid w:val="005D2B1D"/>
    <w:rsid w:val="005E5B97"/>
    <w:rsid w:val="005E79A7"/>
    <w:rsid w:val="005F78F4"/>
    <w:rsid w:val="0060464D"/>
    <w:rsid w:val="00611D26"/>
    <w:rsid w:val="00614169"/>
    <w:rsid w:val="00615D5E"/>
    <w:rsid w:val="006170BD"/>
    <w:rsid w:val="00624851"/>
    <w:rsid w:val="00635568"/>
    <w:rsid w:val="00640BFB"/>
    <w:rsid w:val="00651F86"/>
    <w:rsid w:val="0065568A"/>
    <w:rsid w:val="00657394"/>
    <w:rsid w:val="006577E5"/>
    <w:rsid w:val="006609D2"/>
    <w:rsid w:val="00662905"/>
    <w:rsid w:val="0067182D"/>
    <w:rsid w:val="00692E69"/>
    <w:rsid w:val="00694CC3"/>
    <w:rsid w:val="006B76D3"/>
    <w:rsid w:val="006C0D76"/>
    <w:rsid w:val="006C71AC"/>
    <w:rsid w:val="006D728B"/>
    <w:rsid w:val="006E2A27"/>
    <w:rsid w:val="006E6734"/>
    <w:rsid w:val="006F08AC"/>
    <w:rsid w:val="006F0EC8"/>
    <w:rsid w:val="006F4EEE"/>
    <w:rsid w:val="00700B6D"/>
    <w:rsid w:val="00701DE6"/>
    <w:rsid w:val="00706800"/>
    <w:rsid w:val="0071197C"/>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289D"/>
    <w:rsid w:val="00776FEB"/>
    <w:rsid w:val="00783D45"/>
    <w:rsid w:val="007841AD"/>
    <w:rsid w:val="0079009E"/>
    <w:rsid w:val="0079018D"/>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30525"/>
    <w:rsid w:val="00830654"/>
    <w:rsid w:val="00831086"/>
    <w:rsid w:val="00832D80"/>
    <w:rsid w:val="0083570C"/>
    <w:rsid w:val="00841516"/>
    <w:rsid w:val="0085004D"/>
    <w:rsid w:val="0085459E"/>
    <w:rsid w:val="008553CB"/>
    <w:rsid w:val="008565D0"/>
    <w:rsid w:val="00866646"/>
    <w:rsid w:val="00871ABC"/>
    <w:rsid w:val="008741CE"/>
    <w:rsid w:val="00876CE5"/>
    <w:rsid w:val="00881349"/>
    <w:rsid w:val="00897E78"/>
    <w:rsid w:val="008C318C"/>
    <w:rsid w:val="008C3717"/>
    <w:rsid w:val="008C4564"/>
    <w:rsid w:val="008C5937"/>
    <w:rsid w:val="008D5619"/>
    <w:rsid w:val="008E7401"/>
    <w:rsid w:val="0091068A"/>
    <w:rsid w:val="0091138D"/>
    <w:rsid w:val="00914544"/>
    <w:rsid w:val="00933920"/>
    <w:rsid w:val="00934250"/>
    <w:rsid w:val="00945B06"/>
    <w:rsid w:val="0094776A"/>
    <w:rsid w:val="009602B6"/>
    <w:rsid w:val="00961D2B"/>
    <w:rsid w:val="009658D4"/>
    <w:rsid w:val="009733A4"/>
    <w:rsid w:val="00976C4D"/>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203BD"/>
    <w:rsid w:val="00A21400"/>
    <w:rsid w:val="00A244CD"/>
    <w:rsid w:val="00A41A19"/>
    <w:rsid w:val="00A43483"/>
    <w:rsid w:val="00A4785C"/>
    <w:rsid w:val="00A5246A"/>
    <w:rsid w:val="00A52EC6"/>
    <w:rsid w:val="00A54247"/>
    <w:rsid w:val="00A60DDE"/>
    <w:rsid w:val="00A66ADE"/>
    <w:rsid w:val="00A67B98"/>
    <w:rsid w:val="00A72F9E"/>
    <w:rsid w:val="00A73201"/>
    <w:rsid w:val="00A80031"/>
    <w:rsid w:val="00A847CA"/>
    <w:rsid w:val="00A87FC2"/>
    <w:rsid w:val="00A904C3"/>
    <w:rsid w:val="00A93247"/>
    <w:rsid w:val="00AA2200"/>
    <w:rsid w:val="00AA3107"/>
    <w:rsid w:val="00AA63E5"/>
    <w:rsid w:val="00AA67CB"/>
    <w:rsid w:val="00AA748E"/>
    <w:rsid w:val="00AC2228"/>
    <w:rsid w:val="00AC569F"/>
    <w:rsid w:val="00AC5F8B"/>
    <w:rsid w:val="00AC7882"/>
    <w:rsid w:val="00AD1C2B"/>
    <w:rsid w:val="00AD4AAD"/>
    <w:rsid w:val="00AD5AFA"/>
    <w:rsid w:val="00AF1BD3"/>
    <w:rsid w:val="00AF76A1"/>
    <w:rsid w:val="00B0253B"/>
    <w:rsid w:val="00B145E0"/>
    <w:rsid w:val="00B24D89"/>
    <w:rsid w:val="00B266B5"/>
    <w:rsid w:val="00B27CD2"/>
    <w:rsid w:val="00B341F8"/>
    <w:rsid w:val="00B42D31"/>
    <w:rsid w:val="00B56A00"/>
    <w:rsid w:val="00B70104"/>
    <w:rsid w:val="00B80722"/>
    <w:rsid w:val="00B82E43"/>
    <w:rsid w:val="00B83560"/>
    <w:rsid w:val="00BA498D"/>
    <w:rsid w:val="00BB2798"/>
    <w:rsid w:val="00BB66D6"/>
    <w:rsid w:val="00BC1D5B"/>
    <w:rsid w:val="00BC40D1"/>
    <w:rsid w:val="00BD158B"/>
    <w:rsid w:val="00BE61BF"/>
    <w:rsid w:val="00BF4A2E"/>
    <w:rsid w:val="00C039C8"/>
    <w:rsid w:val="00C06FFA"/>
    <w:rsid w:val="00C11AE1"/>
    <w:rsid w:val="00C30F6C"/>
    <w:rsid w:val="00C329C4"/>
    <w:rsid w:val="00C44101"/>
    <w:rsid w:val="00C46482"/>
    <w:rsid w:val="00C55530"/>
    <w:rsid w:val="00C72B33"/>
    <w:rsid w:val="00C8268B"/>
    <w:rsid w:val="00C9072D"/>
    <w:rsid w:val="00C91F1D"/>
    <w:rsid w:val="00C944FF"/>
    <w:rsid w:val="00C94DEA"/>
    <w:rsid w:val="00C950AF"/>
    <w:rsid w:val="00C96C57"/>
    <w:rsid w:val="00C9742B"/>
    <w:rsid w:val="00CA1E2C"/>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6F8E"/>
    <w:rsid w:val="00D578CA"/>
    <w:rsid w:val="00D60BFE"/>
    <w:rsid w:val="00D6389D"/>
    <w:rsid w:val="00D669D6"/>
    <w:rsid w:val="00D70E4E"/>
    <w:rsid w:val="00D734F0"/>
    <w:rsid w:val="00D75B7F"/>
    <w:rsid w:val="00D76F13"/>
    <w:rsid w:val="00D77048"/>
    <w:rsid w:val="00D77772"/>
    <w:rsid w:val="00D90C93"/>
    <w:rsid w:val="00D92FA6"/>
    <w:rsid w:val="00D93604"/>
    <w:rsid w:val="00DA1A5C"/>
    <w:rsid w:val="00DA214B"/>
    <w:rsid w:val="00DB4073"/>
    <w:rsid w:val="00DC3D36"/>
    <w:rsid w:val="00DC40F5"/>
    <w:rsid w:val="00DD5164"/>
    <w:rsid w:val="00DD636A"/>
    <w:rsid w:val="00DD6FB8"/>
    <w:rsid w:val="00DE0F6B"/>
    <w:rsid w:val="00DE3392"/>
    <w:rsid w:val="00DE50E8"/>
    <w:rsid w:val="00DE6110"/>
    <w:rsid w:val="00DF0138"/>
    <w:rsid w:val="00DF22D9"/>
    <w:rsid w:val="00DF2E53"/>
    <w:rsid w:val="00DF4B85"/>
    <w:rsid w:val="00E02E06"/>
    <w:rsid w:val="00E06D24"/>
    <w:rsid w:val="00E2065A"/>
    <w:rsid w:val="00E21FD7"/>
    <w:rsid w:val="00E2662F"/>
    <w:rsid w:val="00E35BC0"/>
    <w:rsid w:val="00E46011"/>
    <w:rsid w:val="00E54DED"/>
    <w:rsid w:val="00E558EB"/>
    <w:rsid w:val="00E605E4"/>
    <w:rsid w:val="00E74A66"/>
    <w:rsid w:val="00E85698"/>
    <w:rsid w:val="00E9037F"/>
    <w:rsid w:val="00E92075"/>
    <w:rsid w:val="00E93706"/>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7394"/>
    <w:rsid w:val="00FC2ADA"/>
    <w:rsid w:val="00FC34B0"/>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9992F"/>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 w:type="paragraph" w:styleId="Verzeichnis5">
    <w:name w:val="toc 5"/>
    <w:basedOn w:val="Standard"/>
    <w:next w:val="Standard"/>
    <w:autoRedefine/>
    <w:uiPriority w:val="39"/>
    <w:unhideWhenUsed/>
    <w:rsid w:val="00DA1A5C"/>
    <w:pPr>
      <w:spacing w:after="100" w:line="259" w:lineRule="auto"/>
      <w:ind w:left="880"/>
    </w:pPr>
    <w:rPr>
      <w:rFonts w:eastAsiaTheme="minorEastAsia"/>
    </w:rPr>
  </w:style>
  <w:style w:type="paragraph" w:styleId="Verzeichnis6">
    <w:name w:val="toc 6"/>
    <w:basedOn w:val="Standard"/>
    <w:next w:val="Standard"/>
    <w:autoRedefine/>
    <w:uiPriority w:val="39"/>
    <w:unhideWhenUsed/>
    <w:rsid w:val="00DA1A5C"/>
    <w:pPr>
      <w:spacing w:after="100" w:line="259" w:lineRule="auto"/>
      <w:ind w:left="1100"/>
    </w:pPr>
    <w:rPr>
      <w:rFonts w:eastAsiaTheme="minorEastAsia"/>
    </w:rPr>
  </w:style>
  <w:style w:type="paragraph" w:styleId="Verzeichnis7">
    <w:name w:val="toc 7"/>
    <w:basedOn w:val="Standard"/>
    <w:next w:val="Standard"/>
    <w:autoRedefine/>
    <w:uiPriority w:val="39"/>
    <w:unhideWhenUsed/>
    <w:rsid w:val="00DA1A5C"/>
    <w:pPr>
      <w:spacing w:after="100" w:line="259" w:lineRule="auto"/>
      <w:ind w:left="1320"/>
    </w:pPr>
    <w:rPr>
      <w:rFonts w:eastAsiaTheme="minorEastAsia"/>
    </w:rPr>
  </w:style>
  <w:style w:type="paragraph" w:styleId="Verzeichnis8">
    <w:name w:val="toc 8"/>
    <w:basedOn w:val="Standard"/>
    <w:next w:val="Standard"/>
    <w:autoRedefine/>
    <w:uiPriority w:val="39"/>
    <w:unhideWhenUsed/>
    <w:rsid w:val="00DA1A5C"/>
    <w:pPr>
      <w:spacing w:after="100" w:line="259" w:lineRule="auto"/>
      <w:ind w:left="1540"/>
    </w:pPr>
    <w:rPr>
      <w:rFonts w:eastAsiaTheme="minorEastAsia"/>
    </w:rPr>
  </w:style>
  <w:style w:type="paragraph" w:styleId="Verzeichnis9">
    <w:name w:val="toc 9"/>
    <w:basedOn w:val="Standard"/>
    <w:next w:val="Standard"/>
    <w:autoRedefine/>
    <w:uiPriority w:val="39"/>
    <w:unhideWhenUsed/>
    <w:rsid w:val="00DA1A5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E4EAA-6443-48CC-9687-8568BB9BB3CC}">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c826479-d01d-4720-8b7b-e3d0eddeb453"/>
    <ds:schemaRef ds:uri="http://purl.org/dc/elements/1.1/"/>
    <ds:schemaRef ds:uri="http://schemas.microsoft.com/office/2006/metadata/properties"/>
    <ds:schemaRef ds:uri="http://www.w3.org/XML/1998/namespace"/>
    <ds:schemaRef ds:uri="b91ea16e-c1dd-4be8-9b7b-9ba2b27b9519"/>
    <ds:schemaRef ds:uri="http://schemas.microsoft.com/sharepoint/v3"/>
    <ds:schemaRef ds:uri="http://purl.org/dc/terms/"/>
  </ds:schemaRefs>
</ds:datastoreItem>
</file>

<file path=customXml/itemProps3.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4.xml><?xml version="1.0" encoding="utf-8"?>
<ds:datastoreItem xmlns:ds="http://schemas.openxmlformats.org/officeDocument/2006/customXml" ds:itemID="{4D0C4F33-CF06-4FAF-9E38-1B254C4C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2665</Words>
  <Characters>16791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2021-11-11T08:18:00Z</cp:lastPrinted>
  <dcterms:created xsi:type="dcterms:W3CDTF">2023-04-13T11:39:00Z</dcterms:created>
  <dcterms:modified xsi:type="dcterms:W3CDTF">2023-04-13T11:39:00Z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